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F14AB" w14:textId="317B677F" w:rsidR="00FB0432" w:rsidRDefault="00FA7F2F" w:rsidP="003B14EA">
      <w:pPr>
        <w:jc w:val="center"/>
      </w:pPr>
      <w:r w:rsidRPr="00B80D6A">
        <w:rPr>
          <w:rFonts w:ascii="Arial" w:hAnsi="Arial" w:cs="Arial"/>
          <w:noProof/>
        </w:rPr>
        <w:drawing>
          <wp:inline distT="0" distB="0" distL="0" distR="0" wp14:anchorId="663E4781" wp14:editId="2D8322C5">
            <wp:extent cx="2448000" cy="25200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duotone>
                        <a:prstClr val="black"/>
                        <a:srgbClr val="862633">
                          <a:tint val="45000"/>
                          <a:satMod val="400000"/>
                        </a:srgbClr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8000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18B390" w14:textId="77777777" w:rsidR="003B14EA" w:rsidRDefault="003B14EA" w:rsidP="00212BA6"/>
    <w:p w14:paraId="3ADE6477" w14:textId="03FED01F" w:rsidR="003B14EA" w:rsidRPr="00741F8E" w:rsidRDefault="00741F8E" w:rsidP="003B14EA">
      <w:pPr>
        <w:pStyle w:val="Cm"/>
      </w:pPr>
      <w:r w:rsidRPr="00741F8E">
        <w:t xml:space="preserve">A(z) </w:t>
      </w:r>
      <w:r w:rsidR="003B14EA" w:rsidRPr="003358E3">
        <w:rPr>
          <w:b/>
          <w:bCs/>
          <w:highlight w:val="yellow"/>
        </w:rPr>
        <w:t>{szak teljes hivatalos neve}</w:t>
      </w:r>
      <w:r w:rsidR="003B14EA" w:rsidRPr="00741F8E">
        <w:t xml:space="preserve"> szak</w:t>
      </w:r>
    </w:p>
    <w:p w14:paraId="08BF0E48" w14:textId="31FF1479" w:rsidR="003B14EA" w:rsidRPr="00267CC4" w:rsidRDefault="003B14EA" w:rsidP="003B14EA">
      <w:pPr>
        <w:pStyle w:val="Cm"/>
        <w:rPr>
          <w:sz w:val="52"/>
          <w:szCs w:val="52"/>
        </w:rPr>
      </w:pPr>
      <w:r w:rsidRPr="00267CC4">
        <w:rPr>
          <w:sz w:val="52"/>
          <w:szCs w:val="52"/>
          <w:highlight w:val="yellow"/>
        </w:rPr>
        <w:t xml:space="preserve">{nappali | levelező | </w:t>
      </w:r>
      <w:r w:rsidR="00441FC3" w:rsidRPr="00267CC4">
        <w:rPr>
          <w:sz w:val="52"/>
          <w:szCs w:val="52"/>
          <w:highlight w:val="yellow"/>
        </w:rPr>
        <w:t xml:space="preserve">esti | </w:t>
      </w:r>
      <w:r w:rsidRPr="00267CC4">
        <w:rPr>
          <w:sz w:val="52"/>
          <w:szCs w:val="52"/>
          <w:highlight w:val="yellow"/>
        </w:rPr>
        <w:t>távoktatás</w:t>
      </w:r>
      <w:r w:rsidR="009A2561" w:rsidRPr="00267CC4">
        <w:rPr>
          <w:sz w:val="52"/>
          <w:szCs w:val="52"/>
          <w:highlight w:val="yellow"/>
        </w:rPr>
        <w:t>i</w:t>
      </w:r>
      <w:r w:rsidRPr="00267CC4">
        <w:rPr>
          <w:sz w:val="52"/>
          <w:szCs w:val="52"/>
          <w:highlight w:val="yellow"/>
        </w:rPr>
        <w:t>}</w:t>
      </w:r>
      <w:r w:rsidRPr="00267CC4">
        <w:rPr>
          <w:sz w:val="52"/>
          <w:szCs w:val="52"/>
        </w:rPr>
        <w:t xml:space="preserve"> munkarendű</w:t>
      </w:r>
    </w:p>
    <w:p w14:paraId="4DFDBABB" w14:textId="38F82529" w:rsidR="003B14EA" w:rsidRPr="00267CC4" w:rsidRDefault="003B14EA" w:rsidP="003B14EA">
      <w:pPr>
        <w:pStyle w:val="Cm"/>
        <w:rPr>
          <w:sz w:val="52"/>
          <w:szCs w:val="52"/>
        </w:rPr>
      </w:pPr>
      <w:r w:rsidRPr="00267CC4">
        <w:rPr>
          <w:sz w:val="52"/>
          <w:szCs w:val="52"/>
          <w:highlight w:val="yellow"/>
        </w:rPr>
        <w:t>{magyar | angol}</w:t>
      </w:r>
      <w:r w:rsidRPr="00267CC4">
        <w:rPr>
          <w:sz w:val="52"/>
          <w:szCs w:val="52"/>
        </w:rPr>
        <w:t xml:space="preserve"> </w:t>
      </w:r>
      <w:r w:rsidR="00441FC3" w:rsidRPr="00267CC4">
        <w:rPr>
          <w:sz w:val="52"/>
          <w:szCs w:val="52"/>
        </w:rPr>
        <w:t xml:space="preserve">képzési </w:t>
      </w:r>
      <w:r w:rsidRPr="00267CC4">
        <w:rPr>
          <w:sz w:val="52"/>
          <w:szCs w:val="52"/>
        </w:rPr>
        <w:t>nyelvű</w:t>
      </w:r>
    </w:p>
    <w:p w14:paraId="5DB3A591" w14:textId="7982E0C4" w:rsidR="003B14EA" w:rsidRPr="00267CC4" w:rsidRDefault="003B14EA" w:rsidP="003B14EA">
      <w:pPr>
        <w:pStyle w:val="Cm"/>
        <w:rPr>
          <w:sz w:val="52"/>
          <w:szCs w:val="52"/>
        </w:rPr>
      </w:pPr>
      <w:r w:rsidRPr="00267CC4">
        <w:rPr>
          <w:sz w:val="52"/>
          <w:szCs w:val="52"/>
        </w:rPr>
        <w:t>képzésének</w:t>
      </w:r>
    </w:p>
    <w:p w14:paraId="69E81419" w14:textId="4BB0A17B" w:rsidR="003B14EA" w:rsidRPr="00FA7F2F" w:rsidRDefault="003B14EA" w:rsidP="003B14EA">
      <w:pPr>
        <w:pStyle w:val="Cm"/>
        <w:rPr>
          <w:b/>
          <w:bCs/>
          <w:sz w:val="72"/>
          <w:szCs w:val="72"/>
        </w:rPr>
      </w:pPr>
      <w:r w:rsidRPr="00FA7F2F">
        <w:rPr>
          <w:b/>
          <w:bCs/>
          <w:sz w:val="72"/>
          <w:szCs w:val="72"/>
        </w:rPr>
        <w:t>KÉPZÉSI PROGRAMJA</w:t>
      </w:r>
    </w:p>
    <w:p w14:paraId="2C5AA19B" w14:textId="77777777" w:rsidR="003B14EA" w:rsidRDefault="003B14EA" w:rsidP="003B14EA"/>
    <w:p w14:paraId="2ABE4C6A" w14:textId="18D52733" w:rsidR="003B14EA" w:rsidRPr="000C1844" w:rsidRDefault="008A5B3F" w:rsidP="003B14EA">
      <w:pPr>
        <w:pStyle w:val="Alcm"/>
        <w:jc w:val="center"/>
        <w:rPr>
          <w:b/>
          <w:bCs/>
          <w:color w:val="000000" w:themeColor="text1"/>
        </w:rPr>
      </w:pPr>
      <w:r w:rsidRPr="000C1844">
        <w:rPr>
          <w:b/>
          <w:bCs/>
          <w:color w:val="000000" w:themeColor="text1"/>
        </w:rPr>
        <w:t>Elfogadta</w:t>
      </w:r>
      <w:r w:rsidR="003B14EA" w:rsidRPr="000C1844">
        <w:rPr>
          <w:b/>
          <w:bCs/>
          <w:color w:val="000000" w:themeColor="text1"/>
        </w:rPr>
        <w:t xml:space="preserve"> a Szenátus …/… (ÉÉÉÉ. HH. NN.) számú </w:t>
      </w:r>
      <w:r w:rsidR="00582CE4" w:rsidRPr="000C1844">
        <w:rPr>
          <w:b/>
          <w:bCs/>
          <w:color w:val="000000" w:themeColor="text1"/>
        </w:rPr>
        <w:br/>
      </w:r>
      <w:r w:rsidR="003B14EA" w:rsidRPr="000C1844">
        <w:rPr>
          <w:b/>
          <w:bCs/>
          <w:color w:val="000000" w:themeColor="text1"/>
        </w:rPr>
        <w:t>határozatával</w:t>
      </w:r>
    </w:p>
    <w:p w14:paraId="406816A9" w14:textId="77777777" w:rsidR="0091118A" w:rsidRPr="000C1844" w:rsidRDefault="0091118A" w:rsidP="0091118A">
      <w:pPr>
        <w:pStyle w:val="Alcm"/>
        <w:jc w:val="center"/>
        <w:rPr>
          <w:b/>
          <w:bCs/>
          <w:color w:val="000000" w:themeColor="text1"/>
        </w:rPr>
      </w:pPr>
    </w:p>
    <w:p w14:paraId="24995737" w14:textId="3C9522E2" w:rsidR="003B14EA" w:rsidRPr="000C1844" w:rsidRDefault="0091118A" w:rsidP="0091118A">
      <w:pPr>
        <w:pStyle w:val="Alcm"/>
        <w:jc w:val="center"/>
        <w:rPr>
          <w:b/>
          <w:bCs/>
          <w:color w:val="000000" w:themeColor="text1"/>
        </w:rPr>
      </w:pPr>
      <w:r w:rsidRPr="000C1844">
        <w:rPr>
          <w:b/>
          <w:bCs/>
          <w:color w:val="000000" w:themeColor="text1"/>
        </w:rPr>
        <w:t>Hatályos … év … hónap … napjától</w:t>
      </w:r>
    </w:p>
    <w:p w14:paraId="77EC9F35" w14:textId="77777777" w:rsidR="0091118A" w:rsidRPr="000C1844" w:rsidRDefault="0091118A" w:rsidP="003B14EA">
      <w:pPr>
        <w:pStyle w:val="Alcm"/>
        <w:jc w:val="center"/>
        <w:rPr>
          <w:b/>
          <w:bCs/>
          <w:color w:val="000000" w:themeColor="text1"/>
        </w:rPr>
      </w:pPr>
    </w:p>
    <w:p w14:paraId="6928AA47" w14:textId="743A3412" w:rsidR="003B14EA" w:rsidRPr="000C1844" w:rsidRDefault="003B14EA" w:rsidP="003B14EA">
      <w:pPr>
        <w:pStyle w:val="Alcm"/>
        <w:jc w:val="center"/>
        <w:rPr>
          <w:b/>
          <w:bCs/>
          <w:color w:val="000000" w:themeColor="text1"/>
        </w:rPr>
      </w:pPr>
      <w:r w:rsidRPr="000C1844">
        <w:rPr>
          <w:b/>
          <w:bCs/>
          <w:color w:val="000000" w:themeColor="text1"/>
        </w:rPr>
        <w:t xml:space="preserve">Érvényes a tanulmányaikat …/… tanév … félévétől </w:t>
      </w:r>
      <w:r w:rsidRPr="000C1844">
        <w:rPr>
          <w:b/>
          <w:bCs/>
          <w:color w:val="000000" w:themeColor="text1"/>
        </w:rPr>
        <w:br/>
        <w:t>megkezdő hallgatókra</w:t>
      </w:r>
    </w:p>
    <w:p w14:paraId="0606D9B3" w14:textId="77777777" w:rsidR="003B14EA" w:rsidRPr="00741F8E" w:rsidRDefault="003B14EA" w:rsidP="003B14EA">
      <w:pPr>
        <w:rPr>
          <w:color w:val="000000" w:themeColor="text1"/>
        </w:rPr>
      </w:pPr>
    </w:p>
    <w:p w14:paraId="045773AC" w14:textId="77777777" w:rsidR="003B14EA" w:rsidRDefault="003B14EA" w:rsidP="003B14EA"/>
    <w:p w14:paraId="73CBCDDF" w14:textId="33508261" w:rsidR="003B14EA" w:rsidRDefault="003B14EA">
      <w:pPr>
        <w:spacing w:after="160" w:line="278" w:lineRule="auto"/>
        <w:jc w:val="left"/>
      </w:pPr>
      <w:r>
        <w:br w:type="page"/>
      </w:r>
    </w:p>
    <w:p w14:paraId="32A6A3AC" w14:textId="54EB39EE" w:rsidR="003B14EA" w:rsidRPr="00E41DBF" w:rsidRDefault="00E41DBF" w:rsidP="00E41DBF">
      <w:pPr>
        <w:pBdr>
          <w:bottom w:val="single" w:sz="4" w:space="1" w:color="8A2533"/>
        </w:pBdr>
        <w:rPr>
          <w:b/>
          <w:bCs/>
          <w:color w:val="8A2533"/>
        </w:rPr>
      </w:pPr>
      <w:r w:rsidRPr="00E41DBF">
        <w:rPr>
          <w:b/>
          <w:bCs/>
          <w:color w:val="8A2533"/>
        </w:rPr>
        <w:lastRenderedPageBreak/>
        <w:t>Tartalomjegyzék</w:t>
      </w:r>
    </w:p>
    <w:p w14:paraId="0F56AB25" w14:textId="77777777" w:rsidR="00E41DBF" w:rsidRDefault="00E41DBF" w:rsidP="003B14EA"/>
    <w:p w14:paraId="3C3A7CE6" w14:textId="5D8E43E1" w:rsidR="003E553F" w:rsidRDefault="00420631">
      <w:pPr>
        <w:pStyle w:val="TJ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lang w:eastAsia="hu-HU"/>
        </w:rPr>
      </w:pPr>
      <w:r>
        <w:fldChar w:fldCharType="begin"/>
      </w:r>
      <w:r>
        <w:instrText xml:space="preserve"> TOC \o "1-3" \u </w:instrText>
      </w:r>
      <w:r>
        <w:fldChar w:fldCharType="separate"/>
      </w:r>
      <w:r w:rsidR="003E553F">
        <w:rPr>
          <w:noProof/>
        </w:rPr>
        <w:t>1. A képzés alapvető adatai</w:t>
      </w:r>
      <w:r w:rsidR="003E553F">
        <w:rPr>
          <w:noProof/>
        </w:rPr>
        <w:tab/>
      </w:r>
      <w:r w:rsidR="003E553F">
        <w:rPr>
          <w:noProof/>
        </w:rPr>
        <w:fldChar w:fldCharType="begin"/>
      </w:r>
      <w:r w:rsidR="003E553F">
        <w:rPr>
          <w:noProof/>
        </w:rPr>
        <w:instrText xml:space="preserve"> PAGEREF _Toc200304234 \h </w:instrText>
      </w:r>
      <w:r w:rsidR="003E553F">
        <w:rPr>
          <w:noProof/>
        </w:rPr>
      </w:r>
      <w:r w:rsidR="003E553F">
        <w:rPr>
          <w:noProof/>
        </w:rPr>
        <w:fldChar w:fldCharType="separate"/>
      </w:r>
      <w:r w:rsidR="003E553F">
        <w:rPr>
          <w:noProof/>
        </w:rPr>
        <w:t>5</w:t>
      </w:r>
      <w:r w:rsidR="003E553F">
        <w:rPr>
          <w:noProof/>
        </w:rPr>
        <w:fldChar w:fldCharType="end"/>
      </w:r>
    </w:p>
    <w:p w14:paraId="2AD65E98" w14:textId="410D15C2" w:rsidR="003E553F" w:rsidRDefault="003E553F">
      <w:pPr>
        <w:pStyle w:val="TJ2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lang w:eastAsia="hu-HU"/>
        </w:rPr>
      </w:pPr>
      <w:r>
        <w:rPr>
          <w:noProof/>
        </w:rPr>
        <w:t>1.1. A szak és a szakképzettség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_Toc200304235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7CF7BB4A" w14:textId="6F32ECC6" w:rsidR="003E553F" w:rsidRDefault="003E553F">
      <w:pPr>
        <w:pStyle w:val="TJ2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lang w:eastAsia="hu-HU"/>
        </w:rPr>
      </w:pPr>
      <w:r>
        <w:rPr>
          <w:noProof/>
        </w:rPr>
        <w:t>1.2. A képzés profilja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_Toc200304236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46D9106D" w14:textId="2F9EF415" w:rsidR="003E553F" w:rsidRDefault="003E553F">
      <w:pPr>
        <w:pStyle w:val="TJ2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lang w:eastAsia="hu-HU"/>
        </w:rPr>
      </w:pPr>
      <w:r>
        <w:rPr>
          <w:noProof/>
        </w:rPr>
        <w:t>1.3. Duális, kooperatív képzés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_Toc200304237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1057F9E5" w14:textId="1EC9DD9D" w:rsidR="003E553F" w:rsidRDefault="003E553F">
      <w:pPr>
        <w:pStyle w:val="TJ2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lang w:eastAsia="hu-HU"/>
        </w:rPr>
      </w:pPr>
      <w:r>
        <w:rPr>
          <w:noProof/>
        </w:rPr>
        <w:t>1.4. Képzési idő és kreditérték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_Toc200304238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1A1A86EF" w14:textId="49C190F1" w:rsidR="003E553F" w:rsidRDefault="003E553F">
      <w:pPr>
        <w:pStyle w:val="TJ2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lang w:eastAsia="hu-HU"/>
        </w:rPr>
      </w:pPr>
      <w:r>
        <w:rPr>
          <w:noProof/>
        </w:rPr>
        <w:t>1.5. A képzés munkarendje, képzésszervezés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_Toc200304239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06B72FE8" w14:textId="7FDAE51A" w:rsidR="003E553F" w:rsidRDefault="003E553F">
      <w:pPr>
        <w:pStyle w:val="TJ2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lang w:eastAsia="hu-HU"/>
        </w:rPr>
      </w:pPr>
      <w:r>
        <w:rPr>
          <w:noProof/>
        </w:rPr>
        <w:t>1.6. A képzés nyelve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_Toc200304240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3CB589C9" w14:textId="09612984" w:rsidR="003E553F" w:rsidRDefault="003E553F">
      <w:pPr>
        <w:pStyle w:val="TJ2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lang w:eastAsia="hu-HU"/>
        </w:rPr>
      </w:pPr>
      <w:r>
        <w:rPr>
          <w:noProof/>
        </w:rPr>
        <w:t>1.7. A képzés felelősei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_Toc200304241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1B73A7D5" w14:textId="12D12C68" w:rsidR="003E553F" w:rsidRDefault="003E553F">
      <w:pPr>
        <w:pStyle w:val="TJ2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lang w:eastAsia="hu-HU"/>
        </w:rPr>
      </w:pPr>
      <w:r>
        <w:rPr>
          <w:noProof/>
        </w:rPr>
        <w:t>1.8. A felvétel feltételei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_Toc200304242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3EFA589E" w14:textId="4C6EAC79" w:rsidR="003E553F" w:rsidRDefault="003E553F">
      <w:pPr>
        <w:pStyle w:val="TJ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lang w:eastAsia="hu-HU"/>
        </w:rPr>
      </w:pPr>
      <w:r>
        <w:rPr>
          <w:noProof/>
        </w:rPr>
        <w:t>2. A képzés tartalma, sajátosságai és követelményei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_Toc200304243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14:paraId="25266EC1" w14:textId="5F8559C8" w:rsidR="003E553F" w:rsidRDefault="003E553F">
      <w:pPr>
        <w:pStyle w:val="TJ2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lang w:eastAsia="hu-HU"/>
        </w:rPr>
      </w:pPr>
      <w:r>
        <w:rPr>
          <w:noProof/>
        </w:rPr>
        <w:t>2.1. A képzés célja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_Toc200304244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14:paraId="4E73B548" w14:textId="70BFDE36" w:rsidR="003E553F" w:rsidRDefault="003E553F">
      <w:pPr>
        <w:pStyle w:val="TJ2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lang w:eastAsia="hu-HU"/>
        </w:rPr>
      </w:pPr>
      <w:r>
        <w:rPr>
          <w:noProof/>
        </w:rPr>
        <w:t>2.2. Általános kompetenciák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_Toc200304245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14:paraId="47FE7CD3" w14:textId="01383DD7" w:rsidR="003E553F" w:rsidRDefault="003E553F">
      <w:pPr>
        <w:pStyle w:val="TJ2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lang w:eastAsia="hu-HU"/>
        </w:rPr>
      </w:pPr>
      <w:r>
        <w:rPr>
          <w:noProof/>
        </w:rPr>
        <w:t>2.3. Szakmai kompetenciák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_Toc200304246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14:paraId="09077330" w14:textId="6733B6AC" w:rsidR="003E553F" w:rsidRDefault="003E553F">
      <w:pPr>
        <w:pStyle w:val="TJ3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lang w:eastAsia="hu-HU"/>
        </w:rPr>
      </w:pPr>
      <w:r>
        <w:rPr>
          <w:noProof/>
        </w:rPr>
        <w:t>2.3.1. Képzési és kimeneti követelmények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_Toc200304247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14:paraId="7DDAA551" w14:textId="3CD9A96C" w:rsidR="003E553F" w:rsidRDefault="003E553F">
      <w:pPr>
        <w:pStyle w:val="TJ3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lang w:eastAsia="hu-HU"/>
        </w:rPr>
      </w:pPr>
      <w:r>
        <w:rPr>
          <w:noProof/>
        </w:rPr>
        <w:t>2.3.2. A képzés sajátos kompetenciái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_Toc200304248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14:paraId="48050D0F" w14:textId="72591B9C" w:rsidR="003E553F" w:rsidRDefault="003E553F">
      <w:pPr>
        <w:pStyle w:val="TJ2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lang w:eastAsia="hu-HU"/>
        </w:rPr>
      </w:pPr>
      <w:r>
        <w:rPr>
          <w:noProof/>
        </w:rPr>
        <w:t>2.4. A képzés alapvető szerkezeti elemei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_Toc200304249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14:paraId="04D2E360" w14:textId="2CB85CB4" w:rsidR="003E553F" w:rsidRDefault="003E553F">
      <w:pPr>
        <w:pStyle w:val="TJ3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lang w:eastAsia="hu-HU"/>
        </w:rPr>
      </w:pPr>
      <w:r>
        <w:rPr>
          <w:noProof/>
        </w:rPr>
        <w:t>2.4.1. A szakmai gyakorlat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_Toc200304250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14:paraId="29699512" w14:textId="517119A2" w:rsidR="003E553F" w:rsidRDefault="003E553F">
      <w:pPr>
        <w:pStyle w:val="TJ3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lang w:eastAsia="hu-HU"/>
        </w:rPr>
      </w:pPr>
      <w:r>
        <w:rPr>
          <w:noProof/>
        </w:rPr>
        <w:t>2.4.2. Szakdolgozat, diplomamunka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_Toc200304251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14:paraId="52889A0C" w14:textId="209BC714" w:rsidR="003E553F" w:rsidRDefault="003E553F">
      <w:pPr>
        <w:pStyle w:val="TJ3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lang w:eastAsia="hu-HU"/>
        </w:rPr>
      </w:pPr>
      <w:r>
        <w:rPr>
          <w:noProof/>
        </w:rPr>
        <w:t>2.4.3. Szabadon választható tantárgyak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_Toc200304252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14:paraId="5D8A9546" w14:textId="1351098B" w:rsidR="003E553F" w:rsidRDefault="003E553F">
      <w:pPr>
        <w:pStyle w:val="TJ3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lang w:eastAsia="hu-HU"/>
        </w:rPr>
      </w:pPr>
      <w:r>
        <w:rPr>
          <w:noProof/>
        </w:rPr>
        <w:t>2.4.4. Ismeretkörök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_Toc200304253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14:paraId="288D933F" w14:textId="6BF322C3" w:rsidR="003E553F" w:rsidRDefault="003E553F">
      <w:pPr>
        <w:pStyle w:val="TJ3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lang w:eastAsia="hu-HU"/>
        </w:rPr>
      </w:pPr>
      <w:r>
        <w:rPr>
          <w:noProof/>
        </w:rPr>
        <w:t>2.4.5. Specializációk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_Toc200304254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14:paraId="5A56922E" w14:textId="5692C154" w:rsidR="003E553F" w:rsidRDefault="003E553F">
      <w:pPr>
        <w:pStyle w:val="TJ2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lang w:eastAsia="hu-HU"/>
        </w:rPr>
      </w:pPr>
      <w:r>
        <w:rPr>
          <w:noProof/>
        </w:rPr>
        <w:t>2.5. Kimeneti követelmények és értékelési, valamint ellenőrzési módszerek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_Toc200304255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14:paraId="4632D4B0" w14:textId="09F11C6B" w:rsidR="003E553F" w:rsidRDefault="003E553F">
      <w:pPr>
        <w:pStyle w:val="TJ3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lang w:eastAsia="hu-HU"/>
        </w:rPr>
      </w:pPr>
      <w:r>
        <w:rPr>
          <w:noProof/>
        </w:rPr>
        <w:t>2.5.1. Tanulmányi teljesítményértékelési módszerek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_Toc200304256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14:paraId="271645F2" w14:textId="23DB4F2E" w:rsidR="003E553F" w:rsidRDefault="003E553F">
      <w:pPr>
        <w:pStyle w:val="TJ3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lang w:eastAsia="hu-HU"/>
        </w:rPr>
      </w:pPr>
      <w:r>
        <w:rPr>
          <w:noProof/>
        </w:rPr>
        <w:t>2.5.2. Szaknyelvi kompetenciák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_Toc200304257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14:paraId="1C861EDF" w14:textId="19976BF1" w:rsidR="003E553F" w:rsidRDefault="003E553F">
      <w:pPr>
        <w:pStyle w:val="TJ3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lang w:eastAsia="hu-HU"/>
        </w:rPr>
      </w:pPr>
      <w:r>
        <w:rPr>
          <w:noProof/>
        </w:rPr>
        <w:t>2.5.3. Szakmai gyakorlat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_Toc200304258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14:paraId="605B0F33" w14:textId="11A4D036" w:rsidR="003E553F" w:rsidRDefault="003E553F">
      <w:pPr>
        <w:pStyle w:val="TJ3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lang w:eastAsia="hu-HU"/>
        </w:rPr>
      </w:pPr>
      <w:r>
        <w:rPr>
          <w:noProof/>
        </w:rPr>
        <w:t>2.5.4. Kritériumkövetelmények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_Toc200304259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14:paraId="20630E97" w14:textId="50EF5FC0" w:rsidR="003E553F" w:rsidRDefault="003E553F">
      <w:pPr>
        <w:pStyle w:val="TJ3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lang w:eastAsia="hu-HU"/>
        </w:rPr>
      </w:pPr>
      <w:r>
        <w:rPr>
          <w:noProof/>
        </w:rPr>
        <w:t>2.5.5. Szakdolgozat-készítés | diplomamunka-készítés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_Toc200304260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16</w:t>
      </w:r>
      <w:r>
        <w:rPr>
          <w:noProof/>
        </w:rPr>
        <w:fldChar w:fldCharType="end"/>
      </w:r>
    </w:p>
    <w:p w14:paraId="13338263" w14:textId="32D35B6D" w:rsidR="003E553F" w:rsidRDefault="003E553F">
      <w:pPr>
        <w:pStyle w:val="TJ3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lang w:eastAsia="hu-HU"/>
        </w:rPr>
      </w:pPr>
      <w:r>
        <w:rPr>
          <w:noProof/>
        </w:rPr>
        <w:t>2.5.6. Záróvizsga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_Toc200304261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17</w:t>
      </w:r>
      <w:r>
        <w:rPr>
          <w:noProof/>
        </w:rPr>
        <w:fldChar w:fldCharType="end"/>
      </w:r>
    </w:p>
    <w:p w14:paraId="3A1DC70A" w14:textId="7DF46CD6" w:rsidR="003E553F" w:rsidRDefault="003E553F">
      <w:pPr>
        <w:pStyle w:val="TJ2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lang w:eastAsia="hu-HU"/>
        </w:rPr>
      </w:pPr>
      <w:r>
        <w:rPr>
          <w:noProof/>
        </w:rPr>
        <w:t>2.6. Munkaerőpiaci kapcsolódások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_Toc200304262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18</w:t>
      </w:r>
      <w:r>
        <w:rPr>
          <w:noProof/>
        </w:rPr>
        <w:fldChar w:fldCharType="end"/>
      </w:r>
    </w:p>
    <w:p w14:paraId="23699184" w14:textId="68E80599" w:rsidR="003E553F" w:rsidRDefault="003E553F">
      <w:pPr>
        <w:pStyle w:val="TJ2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lang w:eastAsia="hu-HU"/>
        </w:rPr>
      </w:pPr>
      <w:r>
        <w:rPr>
          <w:noProof/>
        </w:rPr>
        <w:t>2.7. Specializálódás a képzés során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_Toc200304263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19</w:t>
      </w:r>
      <w:r>
        <w:rPr>
          <w:noProof/>
        </w:rPr>
        <w:fldChar w:fldCharType="end"/>
      </w:r>
    </w:p>
    <w:p w14:paraId="2400485A" w14:textId="7954FC95" w:rsidR="003E553F" w:rsidRDefault="003E553F">
      <w:pPr>
        <w:pStyle w:val="TJ3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lang w:eastAsia="hu-HU"/>
        </w:rPr>
      </w:pPr>
      <w:r>
        <w:rPr>
          <w:noProof/>
        </w:rPr>
        <w:t>2.7.1. A specializációk közötti választás részletes szabályai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_Toc200304264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19</w:t>
      </w:r>
      <w:r>
        <w:rPr>
          <w:noProof/>
        </w:rPr>
        <w:fldChar w:fldCharType="end"/>
      </w:r>
    </w:p>
    <w:p w14:paraId="39E45E8A" w14:textId="5156A5D8" w:rsidR="003E553F" w:rsidRDefault="003E553F">
      <w:pPr>
        <w:pStyle w:val="TJ3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lang w:eastAsia="hu-HU"/>
        </w:rPr>
      </w:pPr>
      <w:r>
        <w:rPr>
          <w:noProof/>
        </w:rPr>
        <w:lastRenderedPageBreak/>
        <w:t>2.7.2. {Specializáció neve} specializáció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_Toc200304265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19</w:t>
      </w:r>
      <w:r>
        <w:rPr>
          <w:noProof/>
        </w:rPr>
        <w:fldChar w:fldCharType="end"/>
      </w:r>
    </w:p>
    <w:p w14:paraId="090BB6AB" w14:textId="6965354E" w:rsidR="003E553F" w:rsidRDefault="003E553F">
      <w:pPr>
        <w:pStyle w:val="TJ2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lang w:eastAsia="hu-HU"/>
        </w:rPr>
      </w:pPr>
      <w:r>
        <w:rPr>
          <w:noProof/>
        </w:rPr>
        <w:t>2.8. A mesterképzési szakok sajátosságai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_Toc200304266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21</w:t>
      </w:r>
      <w:r>
        <w:rPr>
          <w:noProof/>
        </w:rPr>
        <w:fldChar w:fldCharType="end"/>
      </w:r>
    </w:p>
    <w:p w14:paraId="216B6C21" w14:textId="68017733" w:rsidR="003E553F" w:rsidRDefault="003E553F">
      <w:pPr>
        <w:pStyle w:val="TJ3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lang w:eastAsia="hu-HU"/>
        </w:rPr>
      </w:pPr>
      <w:r>
        <w:rPr>
          <w:noProof/>
        </w:rPr>
        <w:t>2.8.1. Bemeneti feltételek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_Toc200304267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21</w:t>
      </w:r>
      <w:r>
        <w:rPr>
          <w:noProof/>
        </w:rPr>
        <w:fldChar w:fldCharType="end"/>
      </w:r>
    </w:p>
    <w:p w14:paraId="311FF5B2" w14:textId="39BFA78E" w:rsidR="003E553F" w:rsidRDefault="003E553F">
      <w:pPr>
        <w:pStyle w:val="TJ3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lang w:eastAsia="hu-HU"/>
        </w:rPr>
      </w:pPr>
      <w:r>
        <w:rPr>
          <w:noProof/>
        </w:rPr>
        <w:t>2.8.2. A képzés megkezdéshez vagy folytatásához szükséges kompetenciák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_Toc200304268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22</w:t>
      </w:r>
      <w:r>
        <w:rPr>
          <w:noProof/>
        </w:rPr>
        <w:fldChar w:fldCharType="end"/>
      </w:r>
    </w:p>
    <w:p w14:paraId="322180FC" w14:textId="40393BCA" w:rsidR="003E553F" w:rsidRDefault="003E553F">
      <w:pPr>
        <w:pStyle w:val="TJ3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lang w:eastAsia="hu-HU"/>
        </w:rPr>
      </w:pPr>
      <w:r>
        <w:rPr>
          <w:noProof/>
        </w:rPr>
        <w:t>2.8.3. A hiányzó kompetenciák megszerzésének módja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_Toc200304269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22</w:t>
      </w:r>
      <w:r>
        <w:rPr>
          <w:noProof/>
        </w:rPr>
        <w:fldChar w:fldCharType="end"/>
      </w:r>
    </w:p>
    <w:p w14:paraId="4A5E1CC9" w14:textId="4679C127" w:rsidR="003E553F" w:rsidRDefault="003E553F">
      <w:pPr>
        <w:pStyle w:val="TJ3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lang w:eastAsia="hu-HU"/>
        </w:rPr>
      </w:pPr>
      <w:r>
        <w:rPr>
          <w:noProof/>
        </w:rPr>
        <w:t>2.8.4. A hiányzó kompetenciák megszerzését biztosító tantárgyak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_Toc200304270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22</w:t>
      </w:r>
      <w:r>
        <w:rPr>
          <w:noProof/>
        </w:rPr>
        <w:fldChar w:fldCharType="end"/>
      </w:r>
    </w:p>
    <w:p w14:paraId="178331AD" w14:textId="0418A7ED" w:rsidR="003E553F" w:rsidRDefault="003E553F">
      <w:pPr>
        <w:pStyle w:val="TJ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lang w:eastAsia="hu-HU"/>
        </w:rPr>
      </w:pPr>
      <w:r>
        <w:rPr>
          <w:noProof/>
        </w:rPr>
        <w:t>3. Kompetenciamérések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_Toc200304271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22</w:t>
      </w:r>
      <w:r>
        <w:rPr>
          <w:noProof/>
        </w:rPr>
        <w:fldChar w:fldCharType="end"/>
      </w:r>
    </w:p>
    <w:p w14:paraId="1F15677B" w14:textId="6FF1E6AA" w:rsidR="003E553F" w:rsidRDefault="003E553F">
      <w:pPr>
        <w:pStyle w:val="TJ2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lang w:eastAsia="hu-HU"/>
        </w:rPr>
      </w:pPr>
      <w:r>
        <w:rPr>
          <w:noProof/>
        </w:rPr>
        <w:t>3.1. Bemeneti kompetenciamérés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_Toc200304272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23</w:t>
      </w:r>
      <w:r>
        <w:rPr>
          <w:noProof/>
        </w:rPr>
        <w:fldChar w:fldCharType="end"/>
      </w:r>
    </w:p>
    <w:p w14:paraId="132FA4EA" w14:textId="0567F0DA" w:rsidR="003E553F" w:rsidRDefault="003E553F">
      <w:pPr>
        <w:pStyle w:val="TJ2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lang w:eastAsia="hu-HU"/>
        </w:rPr>
      </w:pPr>
      <w:r>
        <w:rPr>
          <w:noProof/>
        </w:rPr>
        <w:t>3.2. Közbenső kompetenciamérés(ek)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_Toc200304273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24</w:t>
      </w:r>
      <w:r>
        <w:rPr>
          <w:noProof/>
        </w:rPr>
        <w:fldChar w:fldCharType="end"/>
      </w:r>
    </w:p>
    <w:p w14:paraId="25D66692" w14:textId="2E43D606" w:rsidR="003E553F" w:rsidRDefault="003E553F">
      <w:pPr>
        <w:pStyle w:val="TJ2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lang w:eastAsia="hu-HU"/>
        </w:rPr>
      </w:pPr>
      <w:r>
        <w:rPr>
          <w:noProof/>
        </w:rPr>
        <w:t>3.3. Kimeneti kompetenciamérés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_Toc200304274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24</w:t>
      </w:r>
      <w:r>
        <w:rPr>
          <w:noProof/>
        </w:rPr>
        <w:fldChar w:fldCharType="end"/>
      </w:r>
    </w:p>
    <w:p w14:paraId="2D29C668" w14:textId="7FA4EB48" w:rsidR="003E553F" w:rsidRDefault="003E553F">
      <w:pPr>
        <w:pStyle w:val="TJ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lang w:eastAsia="hu-HU"/>
        </w:rPr>
      </w:pPr>
      <w:r>
        <w:rPr>
          <w:noProof/>
        </w:rPr>
        <w:t>4. Mobilitási ablak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_Toc200304275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24</w:t>
      </w:r>
      <w:r>
        <w:rPr>
          <w:noProof/>
        </w:rPr>
        <w:fldChar w:fldCharType="end"/>
      </w:r>
    </w:p>
    <w:p w14:paraId="36AD55AE" w14:textId="0AD84E15" w:rsidR="003E553F" w:rsidRDefault="003E553F">
      <w:pPr>
        <w:pStyle w:val="TJ2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lang w:eastAsia="hu-HU"/>
        </w:rPr>
      </w:pPr>
      <w:r>
        <w:rPr>
          <w:noProof/>
        </w:rPr>
        <w:t>4.1. A mobilitási ablak féléve vagy félévei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_Toc200304276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24</w:t>
      </w:r>
      <w:r>
        <w:rPr>
          <w:noProof/>
        </w:rPr>
        <w:fldChar w:fldCharType="end"/>
      </w:r>
    </w:p>
    <w:p w14:paraId="32BCBC25" w14:textId="5D64D64F" w:rsidR="003E553F" w:rsidRDefault="003E553F">
      <w:pPr>
        <w:pStyle w:val="TJ2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lang w:eastAsia="hu-HU"/>
        </w:rPr>
      </w:pPr>
      <w:r>
        <w:rPr>
          <w:noProof/>
        </w:rPr>
        <w:t>4.2. A mobilitási ablakban teljesített tantárgyak elismerése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_Toc200304277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24</w:t>
      </w:r>
      <w:r>
        <w:rPr>
          <w:noProof/>
        </w:rPr>
        <w:fldChar w:fldCharType="end"/>
      </w:r>
    </w:p>
    <w:p w14:paraId="0D8A994F" w14:textId="62ADF35B" w:rsidR="003E553F" w:rsidRDefault="003E553F">
      <w:pPr>
        <w:pStyle w:val="TJ2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lang w:eastAsia="hu-HU"/>
        </w:rPr>
      </w:pPr>
      <w:r>
        <w:rPr>
          <w:noProof/>
        </w:rPr>
        <w:t>4.3. A mobilitási ablakra vonatkozó különös rendelkezések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_Toc200304278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24</w:t>
      </w:r>
      <w:r>
        <w:rPr>
          <w:noProof/>
        </w:rPr>
        <w:fldChar w:fldCharType="end"/>
      </w:r>
    </w:p>
    <w:p w14:paraId="19281237" w14:textId="067CF656" w:rsidR="003E553F" w:rsidRDefault="003E553F">
      <w:pPr>
        <w:pStyle w:val="TJ2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lang w:eastAsia="hu-HU"/>
        </w:rPr>
      </w:pPr>
      <w:r>
        <w:rPr>
          <w:noProof/>
        </w:rPr>
        <w:t>4.4. A mobilitási ablakban végzett szakmai gyakorlat különös szabályai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_Toc200304279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25</w:t>
      </w:r>
      <w:r>
        <w:rPr>
          <w:noProof/>
        </w:rPr>
        <w:fldChar w:fldCharType="end"/>
      </w:r>
    </w:p>
    <w:p w14:paraId="314F8965" w14:textId="7D60F33B" w:rsidR="003E553F" w:rsidRDefault="003E553F">
      <w:pPr>
        <w:pStyle w:val="TJ2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lang w:eastAsia="hu-HU"/>
        </w:rPr>
      </w:pPr>
      <w:r>
        <w:rPr>
          <w:noProof/>
        </w:rPr>
        <w:t>4.5. A mobilitási ablakban történő záródolgozat-készítés különös szabályai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_Toc200304280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25</w:t>
      </w:r>
      <w:r>
        <w:rPr>
          <w:noProof/>
        </w:rPr>
        <w:fldChar w:fldCharType="end"/>
      </w:r>
    </w:p>
    <w:p w14:paraId="5356B11F" w14:textId="66B6E2B0" w:rsidR="003E553F" w:rsidRDefault="003E553F">
      <w:pPr>
        <w:pStyle w:val="TJ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lang w:eastAsia="hu-HU"/>
        </w:rPr>
      </w:pPr>
      <w:r>
        <w:rPr>
          <w:noProof/>
        </w:rPr>
        <w:t>5. Mikrotanúsítványokkal összefüggő rendelkezések, modulok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_Toc200304281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26</w:t>
      </w:r>
      <w:r>
        <w:rPr>
          <w:noProof/>
        </w:rPr>
        <w:fldChar w:fldCharType="end"/>
      </w:r>
    </w:p>
    <w:p w14:paraId="3FD5CC67" w14:textId="1BCB8685" w:rsidR="003E553F" w:rsidRDefault="003E553F">
      <w:pPr>
        <w:pStyle w:val="TJ2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lang w:eastAsia="hu-HU"/>
        </w:rPr>
      </w:pPr>
      <w:r>
        <w:rPr>
          <w:noProof/>
        </w:rPr>
        <w:t>5.1. A képzés moduljai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_Toc200304282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26</w:t>
      </w:r>
      <w:r>
        <w:rPr>
          <w:noProof/>
        </w:rPr>
        <w:fldChar w:fldCharType="end"/>
      </w:r>
    </w:p>
    <w:p w14:paraId="080F529B" w14:textId="76DDC579" w:rsidR="003E553F" w:rsidRDefault="003E553F">
      <w:pPr>
        <w:pStyle w:val="TJ3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lang w:eastAsia="hu-HU"/>
        </w:rPr>
      </w:pPr>
      <w:r>
        <w:rPr>
          <w:noProof/>
        </w:rPr>
        <w:t>5.1.1. {modul neve} modul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_Toc200304283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26</w:t>
      </w:r>
      <w:r>
        <w:rPr>
          <w:noProof/>
        </w:rPr>
        <w:fldChar w:fldCharType="end"/>
      </w:r>
    </w:p>
    <w:p w14:paraId="4EE0A6DA" w14:textId="7BC567DA" w:rsidR="003E553F" w:rsidRDefault="003E553F">
      <w:pPr>
        <w:pStyle w:val="TJ2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lang w:eastAsia="hu-HU"/>
        </w:rPr>
      </w:pPr>
      <w:r>
        <w:rPr>
          <w:noProof/>
        </w:rPr>
        <w:t>5.2. Az egyes modulok sajátos tudásmérési módjai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_Toc200304284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27</w:t>
      </w:r>
      <w:r>
        <w:rPr>
          <w:noProof/>
        </w:rPr>
        <w:fldChar w:fldCharType="end"/>
      </w:r>
    </w:p>
    <w:p w14:paraId="1B6DC8EC" w14:textId="4BE88B0B" w:rsidR="003E553F" w:rsidRDefault="003E553F">
      <w:pPr>
        <w:pStyle w:val="TJ2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lang w:eastAsia="hu-HU"/>
        </w:rPr>
      </w:pPr>
      <w:r>
        <w:rPr>
          <w:noProof/>
        </w:rPr>
        <w:t>5.3. A modulok belső minőségbiztosításának módja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_Toc200304285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27</w:t>
      </w:r>
      <w:r>
        <w:rPr>
          <w:noProof/>
        </w:rPr>
        <w:fldChar w:fldCharType="end"/>
      </w:r>
    </w:p>
    <w:p w14:paraId="5DC1C366" w14:textId="358076F8" w:rsidR="003E553F" w:rsidRDefault="003E553F">
      <w:pPr>
        <w:pStyle w:val="TJ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lang w:eastAsia="hu-HU"/>
        </w:rPr>
      </w:pPr>
      <w:r>
        <w:rPr>
          <w:noProof/>
        </w:rPr>
        <w:t>6. A képzés mintatanterve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_Toc200304286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28</w:t>
      </w:r>
      <w:r>
        <w:rPr>
          <w:noProof/>
        </w:rPr>
        <w:fldChar w:fldCharType="end"/>
      </w:r>
    </w:p>
    <w:p w14:paraId="6D720CB3" w14:textId="3C45E5C7" w:rsidR="003E553F" w:rsidRDefault="003E553F">
      <w:pPr>
        <w:pStyle w:val="TJ2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lang w:eastAsia="hu-HU"/>
        </w:rPr>
      </w:pPr>
      <w:r>
        <w:rPr>
          <w:noProof/>
        </w:rPr>
        <w:t>6.1. A képzés mintatanterve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_Toc200304287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28</w:t>
      </w:r>
      <w:r>
        <w:rPr>
          <w:noProof/>
        </w:rPr>
        <w:fldChar w:fldCharType="end"/>
      </w:r>
    </w:p>
    <w:p w14:paraId="4B5E1767" w14:textId="0102CFDC" w:rsidR="003E553F" w:rsidRDefault="003E553F">
      <w:pPr>
        <w:pStyle w:val="TJ2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lang w:eastAsia="hu-HU"/>
        </w:rPr>
      </w:pPr>
      <w:r>
        <w:rPr>
          <w:noProof/>
        </w:rPr>
        <w:t>6.2. Tantárgyi megfeleltetés a korábbi mintatantervvel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_Toc200304288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28</w:t>
      </w:r>
      <w:r>
        <w:rPr>
          <w:noProof/>
        </w:rPr>
        <w:fldChar w:fldCharType="end"/>
      </w:r>
    </w:p>
    <w:p w14:paraId="73B4A54E" w14:textId="586B4DC6" w:rsidR="003E553F" w:rsidRDefault="003E553F">
      <w:pPr>
        <w:pStyle w:val="TJ3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lang w:eastAsia="hu-HU"/>
        </w:rPr>
      </w:pPr>
      <w:r>
        <w:rPr>
          <w:noProof/>
        </w:rPr>
        <w:t>6.2.1. A(z) {mintatanterv azonosító vagy név} mintatanterv tantárgyainak megfeleltetése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_Toc200304289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28</w:t>
      </w:r>
      <w:r>
        <w:rPr>
          <w:noProof/>
        </w:rPr>
        <w:fldChar w:fldCharType="end"/>
      </w:r>
    </w:p>
    <w:p w14:paraId="4207876C" w14:textId="743687D6" w:rsidR="00E41DBF" w:rsidRDefault="00420631" w:rsidP="003B14EA">
      <w:r>
        <w:fldChar w:fldCharType="end"/>
      </w:r>
    </w:p>
    <w:p w14:paraId="2A615E63" w14:textId="6E87996F" w:rsidR="00735CF0" w:rsidRPr="00735CF0" w:rsidRDefault="00735CF0" w:rsidP="00735C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rPr>
          <w:b/>
          <w:bCs/>
          <w:color w:val="862633"/>
        </w:rPr>
      </w:pPr>
      <w:r w:rsidRPr="00735CF0">
        <w:rPr>
          <w:b/>
          <w:bCs/>
          <w:color w:val="862633"/>
        </w:rPr>
        <w:t>A</w:t>
      </w:r>
      <w:r w:rsidR="00FA7F2F">
        <w:rPr>
          <w:b/>
          <w:bCs/>
          <w:color w:val="862633"/>
        </w:rPr>
        <w:t>z e mintadokumentumban</w:t>
      </w:r>
      <w:r w:rsidRPr="00735CF0">
        <w:rPr>
          <w:b/>
          <w:bCs/>
          <w:color w:val="862633"/>
        </w:rPr>
        <w:t xml:space="preserve"> megadott szerkezeti elemek nem törölhetők</w:t>
      </w:r>
      <w:r w:rsidR="00741F8E">
        <w:rPr>
          <w:b/>
          <w:bCs/>
          <w:color w:val="862633"/>
        </w:rPr>
        <w:t xml:space="preserve"> – kivéve </w:t>
      </w:r>
      <w:r w:rsidR="008A5B3F">
        <w:rPr>
          <w:b/>
          <w:bCs/>
          <w:color w:val="862633"/>
        </w:rPr>
        <w:t xml:space="preserve">a </w:t>
      </w:r>
      <w:r w:rsidR="00741F8E">
        <w:rPr>
          <w:b/>
          <w:bCs/>
          <w:color w:val="862633"/>
        </w:rPr>
        <w:t>2.8. alfejezet, ha nem mesterszakról van szó –</w:t>
      </w:r>
      <w:r w:rsidRPr="00735CF0">
        <w:rPr>
          <w:b/>
          <w:bCs/>
          <w:color w:val="862633"/>
        </w:rPr>
        <w:t>, sorrendjük nem módosítható. Ha valamely képzési formában az adott szerkezeti elemben ismertetendő képzési program elem nem releváns, akkor ezt a tényt kell jelezni az „Ezen képzés esetében nem releváns, illetve nem alkalmazható.” szöveggel.</w:t>
      </w:r>
    </w:p>
    <w:p w14:paraId="381F7E24" w14:textId="77777777" w:rsidR="00735CF0" w:rsidRDefault="00735CF0" w:rsidP="003B14EA"/>
    <w:p w14:paraId="7EB72BC1" w14:textId="5BE4B01B" w:rsidR="00FA7F2F" w:rsidRPr="00FA7F2F" w:rsidRDefault="00FA7F2F" w:rsidP="00FA7F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E2D5" w:themeFill="accent2" w:themeFillTint="33"/>
        <w:rPr>
          <w:b/>
          <w:bCs/>
        </w:rPr>
      </w:pPr>
      <w:r w:rsidRPr="00FA7F2F">
        <w:rPr>
          <w:b/>
          <w:bCs/>
        </w:rPr>
        <w:lastRenderedPageBreak/>
        <w:t>A szakirányú továbbképzési szakok esetében nem kell megadni a következőket (azaz ezen szerkezeti eleménél az „Ezen képzés esetében nem releváns, illetve nem alkalmazható.” szöveget kell feltüntetni</w:t>
      </w:r>
      <w:r>
        <w:rPr>
          <w:b/>
          <w:bCs/>
        </w:rPr>
        <w:t>)</w:t>
      </w:r>
      <w:r w:rsidRPr="00FA7F2F">
        <w:rPr>
          <w:b/>
          <w:bCs/>
        </w:rPr>
        <w:t>:</w:t>
      </w:r>
    </w:p>
    <w:p w14:paraId="001D9E34" w14:textId="4086438F" w:rsidR="00FA7F2F" w:rsidRPr="00FA7F2F" w:rsidRDefault="00FA7F2F" w:rsidP="00FA7F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E2D5" w:themeFill="accent2" w:themeFillTint="33"/>
        <w:rPr>
          <w:b/>
          <w:bCs/>
        </w:rPr>
      </w:pPr>
      <w:r w:rsidRPr="00FA7F2F">
        <w:rPr>
          <w:b/>
          <w:bCs/>
        </w:rPr>
        <w:t>2.5.2. Szaknyelvi kompetenciák</w:t>
      </w:r>
    </w:p>
    <w:p w14:paraId="2F9FF73E" w14:textId="13B66A25" w:rsidR="00FA7F2F" w:rsidRPr="00FA7F2F" w:rsidRDefault="00FA7F2F" w:rsidP="00FA7F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E2D5" w:themeFill="accent2" w:themeFillTint="33"/>
        <w:rPr>
          <w:b/>
          <w:bCs/>
        </w:rPr>
      </w:pPr>
      <w:r w:rsidRPr="00FA7F2F">
        <w:rPr>
          <w:b/>
          <w:bCs/>
        </w:rPr>
        <w:t>3. Kompetenciamérések</w:t>
      </w:r>
    </w:p>
    <w:p w14:paraId="62F2C3DE" w14:textId="11366CDB" w:rsidR="00FA7F2F" w:rsidRPr="00FA7F2F" w:rsidRDefault="00FA7F2F" w:rsidP="00FA7F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E2D5" w:themeFill="accent2" w:themeFillTint="33"/>
        <w:rPr>
          <w:b/>
          <w:bCs/>
        </w:rPr>
      </w:pPr>
      <w:r w:rsidRPr="00FA7F2F">
        <w:rPr>
          <w:b/>
          <w:bCs/>
        </w:rPr>
        <w:t>4. Mobilitási ablak</w:t>
      </w:r>
    </w:p>
    <w:p w14:paraId="05447FFC" w14:textId="47DFC92D" w:rsidR="00FA7F2F" w:rsidRPr="00FA7F2F" w:rsidRDefault="00FA7F2F" w:rsidP="00FA7F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E2D5" w:themeFill="accent2" w:themeFillTint="33"/>
        <w:rPr>
          <w:b/>
          <w:bCs/>
        </w:rPr>
      </w:pPr>
      <w:r w:rsidRPr="00FA7F2F">
        <w:rPr>
          <w:b/>
          <w:bCs/>
        </w:rPr>
        <w:t xml:space="preserve">6.2. </w:t>
      </w:r>
      <w:r w:rsidR="003E553F" w:rsidRPr="003E553F">
        <w:rPr>
          <w:b/>
          <w:bCs/>
        </w:rPr>
        <w:t>Tantárgyi megfeleltetés a korábbi mintatantervvel</w:t>
      </w:r>
    </w:p>
    <w:p w14:paraId="353EEB2A" w14:textId="49D06BF8" w:rsidR="00CA0FC9" w:rsidRDefault="00CA0FC9">
      <w:pPr>
        <w:spacing w:after="160" w:line="278" w:lineRule="auto"/>
        <w:jc w:val="left"/>
      </w:pPr>
      <w:r>
        <w:br w:type="page"/>
      </w:r>
    </w:p>
    <w:p w14:paraId="5BCAEE65" w14:textId="5DF94BBC" w:rsidR="00CA0FC9" w:rsidRDefault="006320CC" w:rsidP="00FC25C3">
      <w:pPr>
        <w:pStyle w:val="Cmsor1"/>
      </w:pPr>
      <w:bookmarkStart w:id="0" w:name="_Toc200304234"/>
      <w:r>
        <w:lastRenderedPageBreak/>
        <w:t xml:space="preserve">A képzés </w:t>
      </w:r>
      <w:r w:rsidR="00420631">
        <w:t>alapvető</w:t>
      </w:r>
      <w:r>
        <w:t xml:space="preserve"> adatai</w:t>
      </w:r>
      <w:bookmarkEnd w:id="0"/>
    </w:p>
    <w:p w14:paraId="575991C1" w14:textId="77777777" w:rsidR="006320CC" w:rsidRDefault="006320CC" w:rsidP="003B14EA"/>
    <w:p w14:paraId="7FBBA1F6" w14:textId="025A2A3E" w:rsidR="0043620D" w:rsidRDefault="0043620D" w:rsidP="0043620D">
      <w:pPr>
        <w:pStyle w:val="Cmsor2"/>
      </w:pPr>
      <w:bookmarkStart w:id="1" w:name="_Toc200304235"/>
      <w:r>
        <w:t>A szak és a szakképzettség</w:t>
      </w:r>
      <w:bookmarkEnd w:id="1"/>
      <w:r>
        <w:t xml:space="preserve"> </w:t>
      </w:r>
    </w:p>
    <w:p w14:paraId="016340DC" w14:textId="77777777" w:rsidR="0043620D" w:rsidRPr="001C3ED0" w:rsidRDefault="0043620D" w:rsidP="003B14EA">
      <w:pPr>
        <w:rPr>
          <w:b/>
          <w:bCs/>
        </w:rPr>
      </w:pPr>
      <w:r w:rsidRPr="001C3ED0">
        <w:rPr>
          <w:b/>
          <w:bCs/>
        </w:rPr>
        <w:t xml:space="preserve">A szak megnevezése </w:t>
      </w:r>
    </w:p>
    <w:p w14:paraId="6A9385C4" w14:textId="57BBDE49" w:rsidR="0043620D" w:rsidRDefault="0043620D" w:rsidP="003B14EA">
      <w:r>
        <w:tab/>
        <w:t>magyarul: …</w:t>
      </w:r>
    </w:p>
    <w:p w14:paraId="3222568F" w14:textId="26527F76" w:rsidR="0043620D" w:rsidRDefault="0043620D" w:rsidP="003B14EA">
      <w:r>
        <w:tab/>
        <w:t>angolul: …</w:t>
      </w:r>
    </w:p>
    <w:p w14:paraId="39BF158B" w14:textId="43FC9FD7" w:rsidR="0043620D" w:rsidRDefault="0043620D" w:rsidP="003B14EA">
      <w:r>
        <w:tab/>
        <w:t>…: {a képzés nyelvén}</w:t>
      </w:r>
    </w:p>
    <w:p w14:paraId="2A74BBC2" w14:textId="09AB0E8F" w:rsidR="0043620D" w:rsidRPr="001C3ED0" w:rsidRDefault="0043620D" w:rsidP="0043620D">
      <w:pPr>
        <w:rPr>
          <w:b/>
          <w:bCs/>
        </w:rPr>
      </w:pPr>
      <w:r w:rsidRPr="001C3ED0">
        <w:rPr>
          <w:b/>
          <w:bCs/>
        </w:rPr>
        <w:t xml:space="preserve">A szakképzettség megnevezése </w:t>
      </w:r>
    </w:p>
    <w:p w14:paraId="5B53C656" w14:textId="77777777" w:rsidR="0043620D" w:rsidRDefault="0043620D" w:rsidP="0043620D">
      <w:r>
        <w:tab/>
        <w:t>magyarul: …</w:t>
      </w:r>
    </w:p>
    <w:p w14:paraId="37ECA84F" w14:textId="77777777" w:rsidR="0043620D" w:rsidRDefault="0043620D" w:rsidP="0043620D">
      <w:r>
        <w:tab/>
        <w:t>angolul: …</w:t>
      </w:r>
    </w:p>
    <w:p w14:paraId="0D01BB17" w14:textId="04AD4AED" w:rsidR="0043620D" w:rsidRDefault="0043620D" w:rsidP="0043620D">
      <w:r>
        <w:tab/>
        <w:t>…: {a képzés nyelvén</w:t>
      </w:r>
      <w:r w:rsidR="00441FC3">
        <w:rPr>
          <w:rStyle w:val="Lbjegyzet-hivatkozs"/>
        </w:rPr>
        <w:footnoteReference w:id="1"/>
      </w:r>
      <w:r>
        <w:t>}</w:t>
      </w:r>
    </w:p>
    <w:p w14:paraId="3C0D5659" w14:textId="3CA657F8" w:rsidR="005F3132" w:rsidRPr="001C3ED0" w:rsidRDefault="005F3132" w:rsidP="005F3132">
      <w:pPr>
        <w:rPr>
          <w:b/>
          <w:bCs/>
        </w:rPr>
      </w:pPr>
      <w:r>
        <w:rPr>
          <w:b/>
          <w:bCs/>
        </w:rPr>
        <w:t>Végzettségi szint</w:t>
      </w:r>
    </w:p>
    <w:p w14:paraId="66B66733" w14:textId="3F23CBEE" w:rsidR="005F3132" w:rsidRDefault="005F3132" w:rsidP="005F3132">
      <w:r>
        <w:tab/>
        <w:t xml:space="preserve">magyarul: </w:t>
      </w:r>
      <w:proofErr w:type="gramStart"/>
      <w:r>
        <w:t>…(</w:t>
      </w:r>
      <w:proofErr w:type="gramEnd"/>
      <w:r w:rsidR="00735CF0">
        <w:t>p</w:t>
      </w:r>
      <w:r>
        <w:t>l. mesterfokozat)</w:t>
      </w:r>
    </w:p>
    <w:p w14:paraId="7EA20BAE" w14:textId="5B347CAA" w:rsidR="005F3132" w:rsidRDefault="005F3132" w:rsidP="005F3132">
      <w:r>
        <w:tab/>
        <w:t xml:space="preserve">angolul: </w:t>
      </w:r>
      <w:proofErr w:type="gramStart"/>
      <w:r>
        <w:t>…(</w:t>
      </w:r>
      <w:proofErr w:type="gramEnd"/>
      <w:r w:rsidR="00735CF0">
        <w:t>p</w:t>
      </w:r>
      <w:r>
        <w:t xml:space="preserve">l. </w:t>
      </w:r>
      <w:proofErr w:type="spellStart"/>
      <w:r>
        <w:t>master</w:t>
      </w:r>
      <w:proofErr w:type="spellEnd"/>
      <w:r>
        <w:t xml:space="preserve"> of </w:t>
      </w:r>
      <w:proofErr w:type="spellStart"/>
      <w:r>
        <w:t>science</w:t>
      </w:r>
      <w:proofErr w:type="spellEnd"/>
      <w:r>
        <w:t>)</w:t>
      </w:r>
    </w:p>
    <w:p w14:paraId="2F64B2FE" w14:textId="77777777" w:rsidR="0043620D" w:rsidRDefault="0043620D" w:rsidP="003B14EA"/>
    <w:p w14:paraId="747FBDB3" w14:textId="4D616AF2" w:rsidR="0043620D" w:rsidRDefault="001C3ED0" w:rsidP="0043620D">
      <w:pPr>
        <w:pStyle w:val="Cmsor2"/>
      </w:pPr>
      <w:bookmarkStart w:id="2" w:name="_Toc200304236"/>
      <w:r>
        <w:t xml:space="preserve">A képzés </w:t>
      </w:r>
      <w:r w:rsidR="001E10A6">
        <w:t>profilja</w:t>
      </w:r>
      <w:bookmarkEnd w:id="2"/>
    </w:p>
    <w:p w14:paraId="04870415" w14:textId="481154B8" w:rsidR="0043620D" w:rsidRDefault="0043620D" w:rsidP="003B14EA">
      <w:r w:rsidRPr="001C3ED0">
        <w:rPr>
          <w:b/>
          <w:bCs/>
        </w:rPr>
        <w:t>Képzési szint</w:t>
      </w:r>
      <w:r>
        <w:t>: alapképzés | mesterképzés | osztatlan képzés | szakirányú továbbképzés</w:t>
      </w:r>
    </w:p>
    <w:p w14:paraId="05189FC7" w14:textId="532CDB67" w:rsidR="0043620D" w:rsidRPr="001C3ED0" w:rsidRDefault="0043620D" w:rsidP="003B14EA">
      <w:pPr>
        <w:rPr>
          <w:b/>
          <w:bCs/>
        </w:rPr>
      </w:pPr>
      <w:r w:rsidRPr="001C3ED0">
        <w:rPr>
          <w:b/>
          <w:bCs/>
        </w:rPr>
        <w:t>A képzés</w:t>
      </w:r>
    </w:p>
    <w:p w14:paraId="796D5E63" w14:textId="5E656A23" w:rsidR="0043620D" w:rsidRPr="001C3ED0" w:rsidRDefault="0043620D" w:rsidP="003B14EA">
      <w:pPr>
        <w:rPr>
          <w:b/>
          <w:bCs/>
        </w:rPr>
      </w:pPr>
      <w:r w:rsidRPr="001C3ED0">
        <w:rPr>
          <w:b/>
          <w:bCs/>
        </w:rPr>
        <w:tab/>
        <w:t>Európai Képesítési Keretrendszer (EKKR) szerinti besorolása: …</w:t>
      </w:r>
    </w:p>
    <w:p w14:paraId="1A2EFAB5" w14:textId="111415C0" w:rsidR="0043620D" w:rsidRPr="001C3ED0" w:rsidRDefault="0043620D" w:rsidP="003B14EA">
      <w:pPr>
        <w:rPr>
          <w:b/>
          <w:bCs/>
        </w:rPr>
      </w:pPr>
      <w:r w:rsidRPr="001C3ED0">
        <w:rPr>
          <w:b/>
          <w:bCs/>
        </w:rPr>
        <w:tab/>
        <w:t>Magyar Képesítési Keretrendszer (MKKR) szerinti besorolása: …</w:t>
      </w:r>
    </w:p>
    <w:p w14:paraId="493C0226" w14:textId="54103CB5" w:rsidR="0043620D" w:rsidRPr="001C3ED0" w:rsidRDefault="0043620D" w:rsidP="003B14EA">
      <w:pPr>
        <w:rPr>
          <w:b/>
          <w:bCs/>
        </w:rPr>
      </w:pPr>
      <w:r w:rsidRPr="001C3ED0">
        <w:rPr>
          <w:b/>
          <w:bCs/>
        </w:rPr>
        <w:tab/>
        <w:t>ISCED 2011 szerinti besorolása: …</w:t>
      </w:r>
    </w:p>
    <w:p w14:paraId="28BE48FD" w14:textId="7BC22E2C" w:rsidR="0043620D" w:rsidRPr="001C3ED0" w:rsidRDefault="0043620D" w:rsidP="003B14EA">
      <w:pPr>
        <w:rPr>
          <w:b/>
          <w:bCs/>
        </w:rPr>
      </w:pPr>
      <w:r w:rsidRPr="001C3ED0">
        <w:rPr>
          <w:b/>
          <w:bCs/>
        </w:rPr>
        <w:tab/>
        <w:t>ISCED-F 2013 szerinti besorolása: …</w:t>
      </w:r>
    </w:p>
    <w:p w14:paraId="31AA4A92" w14:textId="7CBF9262" w:rsidR="0043620D" w:rsidRPr="001C3ED0" w:rsidRDefault="0043620D" w:rsidP="003B14EA">
      <w:pPr>
        <w:rPr>
          <w:b/>
          <w:bCs/>
        </w:rPr>
      </w:pPr>
      <w:r w:rsidRPr="001C3ED0">
        <w:rPr>
          <w:b/>
          <w:bCs/>
        </w:rPr>
        <w:tab/>
        <w:t>képzési terület szerinti besorolása: …</w:t>
      </w:r>
    </w:p>
    <w:p w14:paraId="08CFF72B" w14:textId="27359964" w:rsidR="0043620D" w:rsidRDefault="001E10A6" w:rsidP="003B14EA">
      <w:pPr>
        <w:rPr>
          <w:b/>
          <w:bCs/>
        </w:rPr>
      </w:pPr>
      <w:r>
        <w:tab/>
      </w:r>
      <w:r w:rsidRPr="001E10A6">
        <w:rPr>
          <w:b/>
          <w:bCs/>
        </w:rPr>
        <w:t>orientációja: …</w:t>
      </w:r>
    </w:p>
    <w:p w14:paraId="17406AD5" w14:textId="7AEDB38C" w:rsidR="001E10A6" w:rsidRPr="00735CF0" w:rsidRDefault="00735CF0" w:rsidP="001E10A6">
      <w:pPr>
        <w:rPr>
          <w:b/>
          <w:bCs/>
        </w:rPr>
      </w:pPr>
      <w:r w:rsidRPr="00735CF0">
        <w:rPr>
          <w:b/>
          <w:bCs/>
        </w:rPr>
        <w:tab/>
      </w:r>
      <w:proofErr w:type="spellStart"/>
      <w:r>
        <w:rPr>
          <w:b/>
          <w:bCs/>
        </w:rPr>
        <w:t>FIR</w:t>
      </w:r>
      <w:r w:rsidRPr="00735CF0">
        <w:rPr>
          <w:b/>
          <w:bCs/>
        </w:rPr>
        <w:t>gráf</w:t>
      </w:r>
      <w:proofErr w:type="spellEnd"/>
      <w:r w:rsidRPr="00735CF0">
        <w:rPr>
          <w:rStyle w:val="Lbjegyzet-hivatkozs"/>
          <w:b/>
          <w:bCs/>
        </w:rPr>
        <w:footnoteReference w:id="2"/>
      </w:r>
      <w:r w:rsidRPr="00735CF0">
        <w:rPr>
          <w:b/>
          <w:bCs/>
        </w:rPr>
        <w:t xml:space="preserve"> elérhetősége: </w:t>
      </w:r>
    </w:p>
    <w:p w14:paraId="7A0CBACB" w14:textId="4CAD9F7C" w:rsidR="001779D8" w:rsidRDefault="001779D8" w:rsidP="0043620D">
      <w:pPr>
        <w:pStyle w:val="Cmsor2"/>
      </w:pPr>
      <w:bookmarkStart w:id="3" w:name="_Toc200304237"/>
      <w:r>
        <w:t>Duális, kooperatív képzés</w:t>
      </w:r>
      <w:bookmarkEnd w:id="3"/>
    </w:p>
    <w:p w14:paraId="21949ACE" w14:textId="0AE8E4BB" w:rsidR="001779D8" w:rsidRPr="006E73EB" w:rsidRDefault="001779D8" w:rsidP="001779D8">
      <w:pPr>
        <w:rPr>
          <w:rStyle w:val="Finomkiemels"/>
        </w:rPr>
      </w:pPr>
      <w:r w:rsidRPr="006E73EB">
        <w:rPr>
          <w:rStyle w:val="Finomkiemels"/>
        </w:rPr>
        <w:t>Itt kell részletesen rendelkezni a duális, illetve kooperatív képzési sajátosságokról</w:t>
      </w:r>
      <w:r w:rsidR="00816322" w:rsidRPr="006E73EB">
        <w:rPr>
          <w:rStyle w:val="Finomkiemels"/>
        </w:rPr>
        <w:t>, különösen:</w:t>
      </w:r>
    </w:p>
    <w:p w14:paraId="54B774DD" w14:textId="23EB4B88" w:rsidR="00816322" w:rsidRPr="006E73EB" w:rsidRDefault="00816322" w:rsidP="00816322">
      <w:pPr>
        <w:pStyle w:val="Listaszerbekezds"/>
        <w:numPr>
          <w:ilvl w:val="0"/>
          <w:numId w:val="51"/>
        </w:numPr>
        <w:rPr>
          <w:rStyle w:val="Finomkiemels"/>
        </w:rPr>
      </w:pPr>
      <w:r w:rsidRPr="006E73EB">
        <w:rPr>
          <w:rStyle w:val="Finomkiemels"/>
        </w:rPr>
        <w:t>a képzésszervezés módozata;</w:t>
      </w:r>
    </w:p>
    <w:p w14:paraId="3286A276" w14:textId="412644BA" w:rsidR="00816322" w:rsidRPr="006E73EB" w:rsidRDefault="00816322" w:rsidP="00816322">
      <w:pPr>
        <w:pStyle w:val="Listaszerbekezds"/>
        <w:numPr>
          <w:ilvl w:val="0"/>
          <w:numId w:val="51"/>
        </w:numPr>
        <w:rPr>
          <w:rStyle w:val="Finomkiemels"/>
        </w:rPr>
      </w:pPr>
      <w:r w:rsidRPr="006E73EB">
        <w:rPr>
          <w:rStyle w:val="Finomkiemels"/>
        </w:rPr>
        <w:t>a külső partnernél teljesítendő kompetenciák, tantárgyak;</w:t>
      </w:r>
    </w:p>
    <w:p w14:paraId="4022216F" w14:textId="72B15BF8" w:rsidR="00816322" w:rsidRPr="006E73EB" w:rsidRDefault="00816322" w:rsidP="00816322">
      <w:pPr>
        <w:pStyle w:val="Listaszerbekezds"/>
        <w:numPr>
          <w:ilvl w:val="0"/>
          <w:numId w:val="51"/>
        </w:numPr>
        <w:rPr>
          <w:rStyle w:val="Finomkiemels"/>
        </w:rPr>
      </w:pPr>
      <w:r w:rsidRPr="006E73EB">
        <w:rPr>
          <w:rStyle w:val="Finomkiemels"/>
        </w:rPr>
        <w:t>a külső partnernél teljesített kompetenciák, tantárgyak elismerése;</w:t>
      </w:r>
    </w:p>
    <w:p w14:paraId="4E1D0B77" w14:textId="74799332" w:rsidR="00816322" w:rsidRPr="006E73EB" w:rsidRDefault="00816322" w:rsidP="00816322">
      <w:pPr>
        <w:pStyle w:val="Listaszerbekezds"/>
        <w:numPr>
          <w:ilvl w:val="0"/>
          <w:numId w:val="51"/>
        </w:numPr>
        <w:rPr>
          <w:rStyle w:val="Finomkiemels"/>
        </w:rPr>
      </w:pPr>
      <w:r w:rsidRPr="006E73EB">
        <w:rPr>
          <w:rStyle w:val="Finomkiemels"/>
        </w:rPr>
        <w:lastRenderedPageBreak/>
        <w:t>a szakmai gyakorlatra vonatkozó különös követelmények.</w:t>
      </w:r>
    </w:p>
    <w:p w14:paraId="6AAB4A06" w14:textId="6BE3355A" w:rsidR="00816322" w:rsidRDefault="006E73EB" w:rsidP="001779D8">
      <w:r w:rsidRPr="006E73EB">
        <w:rPr>
          <w:b/>
          <w:bCs/>
        </w:rPr>
        <w:t>Speciális képzésszervezés mód</w:t>
      </w:r>
      <w:r>
        <w:t>: duális | kooperatív</w:t>
      </w:r>
    </w:p>
    <w:p w14:paraId="12D532BC" w14:textId="7DBBCBF4" w:rsidR="006E73EB" w:rsidRDefault="006E73EB" w:rsidP="006E73EB">
      <w:pPr>
        <w:pStyle w:val="Listaszerbekezds"/>
        <w:numPr>
          <w:ilvl w:val="0"/>
          <w:numId w:val="76"/>
        </w:numPr>
      </w:pPr>
      <w:r>
        <w:t>A külső partnernél teljesítendő kompetenciák, tantárgyak:</w:t>
      </w:r>
    </w:p>
    <w:p w14:paraId="79ED04AE" w14:textId="5583A414" w:rsidR="006E73EB" w:rsidRDefault="006E73EB" w:rsidP="006E73EB">
      <w:pPr>
        <w:ind w:left="708"/>
      </w:pPr>
      <w:r>
        <w:t>…</w:t>
      </w:r>
    </w:p>
    <w:p w14:paraId="18080F2C" w14:textId="001DAE1D" w:rsidR="006E73EB" w:rsidRDefault="006E73EB" w:rsidP="006E73EB">
      <w:pPr>
        <w:pStyle w:val="Listaszerbekezds"/>
        <w:numPr>
          <w:ilvl w:val="0"/>
          <w:numId w:val="76"/>
        </w:numPr>
      </w:pPr>
      <w:r>
        <w:t>A külső partnernél teljesített kompetenciák, tantárgyak elismerése:</w:t>
      </w:r>
    </w:p>
    <w:p w14:paraId="50AE8D92" w14:textId="4582F91C" w:rsidR="006E73EB" w:rsidRDefault="006E73EB" w:rsidP="006E73EB">
      <w:pPr>
        <w:ind w:left="708"/>
      </w:pPr>
      <w:r>
        <w:t>…</w:t>
      </w:r>
    </w:p>
    <w:p w14:paraId="5D71B844" w14:textId="616B0BDB" w:rsidR="006E73EB" w:rsidRDefault="006E73EB" w:rsidP="006E73EB">
      <w:pPr>
        <w:pStyle w:val="Listaszerbekezds"/>
        <w:numPr>
          <w:ilvl w:val="0"/>
          <w:numId w:val="76"/>
        </w:numPr>
      </w:pPr>
      <w:r>
        <w:t>A szakmai gyakorlatra vonatkozó különös követelmények:</w:t>
      </w:r>
    </w:p>
    <w:p w14:paraId="3A878867" w14:textId="42877B9A" w:rsidR="006E73EB" w:rsidRDefault="006E73EB" w:rsidP="006E73EB">
      <w:pPr>
        <w:ind w:left="576"/>
      </w:pPr>
      <w:r>
        <w:t>…</w:t>
      </w:r>
    </w:p>
    <w:p w14:paraId="516F9564" w14:textId="77777777" w:rsidR="006E73EB" w:rsidRPr="001779D8" w:rsidRDefault="006E73EB" w:rsidP="006E73EB"/>
    <w:p w14:paraId="61001337" w14:textId="27AEDACD" w:rsidR="0043620D" w:rsidRDefault="0043620D" w:rsidP="0043620D">
      <w:pPr>
        <w:pStyle w:val="Cmsor2"/>
      </w:pPr>
      <w:bookmarkStart w:id="4" w:name="_Toc200304238"/>
      <w:r>
        <w:t>Képzési idő és kreditérték</w:t>
      </w:r>
      <w:bookmarkEnd w:id="4"/>
    </w:p>
    <w:p w14:paraId="088C5696" w14:textId="30FE4ABB" w:rsidR="0043620D" w:rsidRDefault="0043620D" w:rsidP="003B14EA">
      <w:r w:rsidRPr="001C3ED0">
        <w:rPr>
          <w:b/>
          <w:bCs/>
        </w:rPr>
        <w:t>Képzési idő</w:t>
      </w:r>
      <w:r>
        <w:t>: … félév</w:t>
      </w:r>
    </w:p>
    <w:p w14:paraId="72EF0B8A" w14:textId="656437D9" w:rsidR="0043620D" w:rsidRDefault="0043620D" w:rsidP="003B14EA">
      <w:r w:rsidRPr="001C3ED0">
        <w:rPr>
          <w:b/>
          <w:bCs/>
        </w:rPr>
        <w:t>Megszerzendő kreditek száma</w:t>
      </w:r>
      <w:r>
        <w:t>: … kredit</w:t>
      </w:r>
    </w:p>
    <w:p w14:paraId="66FE8B09" w14:textId="77777777" w:rsidR="0043620D" w:rsidRDefault="0043620D" w:rsidP="003B14EA"/>
    <w:p w14:paraId="0F0E36C1" w14:textId="1800CB7E" w:rsidR="0043620D" w:rsidRDefault="0043620D" w:rsidP="001C3ED0">
      <w:pPr>
        <w:pStyle w:val="Cmsor2"/>
      </w:pPr>
      <w:bookmarkStart w:id="5" w:name="_Toc200304239"/>
      <w:r>
        <w:t>A képzés</w:t>
      </w:r>
      <w:r w:rsidR="001C3ED0">
        <w:t xml:space="preserve"> munkarendje, képzésszervezés</w:t>
      </w:r>
      <w:bookmarkEnd w:id="5"/>
    </w:p>
    <w:p w14:paraId="36384217" w14:textId="718B5CA3" w:rsidR="0043620D" w:rsidRDefault="0043620D" w:rsidP="003B14EA">
      <w:r w:rsidRPr="001C3ED0">
        <w:rPr>
          <w:b/>
          <w:bCs/>
        </w:rPr>
        <w:t>A képzés munkarendje</w:t>
      </w:r>
      <w:r>
        <w:t>: nappali | levelező | esti | távoktatás</w:t>
      </w:r>
    </w:p>
    <w:p w14:paraId="11F55664" w14:textId="444D0775" w:rsidR="0043620D" w:rsidRDefault="0043620D" w:rsidP="003B14EA">
      <w:r w:rsidRPr="001C3ED0">
        <w:rPr>
          <w:b/>
          <w:bCs/>
        </w:rPr>
        <w:t>A képzés megszervezésének részletes leírása</w:t>
      </w:r>
      <w:r>
        <w:t>: itt kell pontosan meghatározni a képzésszervezés módját (például: a levelező képzés jelenléti foglalkozásaira kéthetente, a heti pihenőnapon</w:t>
      </w:r>
      <w:r w:rsidR="001C3ED0">
        <w:t xml:space="preserve">, továbbá zárt rendszerű képzésmenedzsment-rendszeren keresztül megvalósított távolléti oktatás formájában kerül sor); nappali képzések esetén is meg kell adni a jelenléti és a távolléti formában </w:t>
      </w:r>
      <w:r w:rsidR="00420631">
        <w:t xml:space="preserve">biztosított </w:t>
      </w:r>
      <w:r w:rsidR="001C3ED0">
        <w:t>oktatási formák hozzávetőleges arányát</w:t>
      </w:r>
      <w:r w:rsidR="00420631">
        <w:t>;</w:t>
      </w:r>
      <w:r w:rsidR="001C3ED0">
        <w:t xml:space="preserve"> nappali mesterképzések esetén az órarendi </w:t>
      </w:r>
      <w:proofErr w:type="spellStart"/>
      <w:r w:rsidR="001C3ED0">
        <w:t>blokkosításról</w:t>
      </w:r>
      <w:proofErr w:type="spellEnd"/>
      <w:r w:rsidR="001C3ED0">
        <w:t xml:space="preserve"> is itt kell rendelkezni (például a képzés heti két napon jelenléti oktatás, míg a további időben távolléti oktatás formájában valósul meg)</w:t>
      </w:r>
      <w:r w:rsidR="00441FC3">
        <w:t>.</w:t>
      </w:r>
    </w:p>
    <w:p w14:paraId="513EC8E4" w14:textId="77777777" w:rsidR="001C3ED0" w:rsidRDefault="001C3ED0" w:rsidP="003B14EA"/>
    <w:p w14:paraId="2000D9DD" w14:textId="407BFB0B" w:rsidR="006512B4" w:rsidRDefault="006512B4" w:rsidP="006512B4">
      <w:pPr>
        <w:pStyle w:val="Cmsor2"/>
      </w:pPr>
      <w:bookmarkStart w:id="6" w:name="_Toc200304240"/>
      <w:r>
        <w:t>A képzés nyelve</w:t>
      </w:r>
      <w:bookmarkEnd w:id="6"/>
    </w:p>
    <w:p w14:paraId="03AA6829" w14:textId="0436254A" w:rsidR="006512B4" w:rsidRDefault="006512B4" w:rsidP="003B14EA">
      <w:r w:rsidRPr="00420631">
        <w:rPr>
          <w:b/>
          <w:bCs/>
        </w:rPr>
        <w:t>A képzés nyelve</w:t>
      </w:r>
      <w:r>
        <w:t xml:space="preserve">: </w:t>
      </w:r>
    </w:p>
    <w:p w14:paraId="5ECB3A3A" w14:textId="0B0D205F" w:rsidR="006512B4" w:rsidRDefault="006512B4" w:rsidP="003B14EA">
      <w:r w:rsidRPr="00420631">
        <w:rPr>
          <w:b/>
          <w:bCs/>
        </w:rPr>
        <w:t>A magyar nyelven folyó képzés sajátosságai</w:t>
      </w:r>
      <w:r>
        <w:t>: itt kell rendelkezni arról, hogy a képzésben vannak-e kötelezően idegen nyelven teljesítendő tantárgyak, illetve modulok; vannak-e választhatóan idegen nyelven teljesíthető tantárgyak, illetve modulok (például egyes specializációk</w:t>
      </w:r>
      <w:r w:rsidR="00DB29FF">
        <w:t>, amelyek</w:t>
      </w:r>
      <w:r>
        <w:t xml:space="preserve"> az egyébként magyar nyelvű képzésben csak idegen nyelven érhetők el)</w:t>
      </w:r>
      <w:r w:rsidR="00441FC3">
        <w:t>.</w:t>
      </w:r>
    </w:p>
    <w:p w14:paraId="28DFF420" w14:textId="2C32FB13" w:rsidR="006512B4" w:rsidRDefault="006512B4" w:rsidP="003B14EA">
      <w:r w:rsidRPr="00420631">
        <w:rPr>
          <w:b/>
          <w:bCs/>
        </w:rPr>
        <w:t>A nem magyar nyelven folyó képzés sajátosságai</w:t>
      </w:r>
      <w:r>
        <w:t xml:space="preserve">: </w:t>
      </w:r>
      <w:r w:rsidR="00420631">
        <w:t>itt kell rendelkezni arról, hogy a képzésben vannak-e kötelezően magyar nyelven teljesítendő (nyelvi) tantárgyak; teljesíthető-e kötelező tantárgy a képzésétől eltérő nyelven</w:t>
      </w:r>
      <w:r w:rsidR="00F415C7">
        <w:t>.</w:t>
      </w:r>
    </w:p>
    <w:p w14:paraId="129B7BD8" w14:textId="77777777" w:rsidR="00420631" w:rsidRDefault="00420631" w:rsidP="003B14EA"/>
    <w:p w14:paraId="50B1FA35" w14:textId="5FEFAF95" w:rsidR="001C3ED0" w:rsidRDefault="006512B4" w:rsidP="006512B4">
      <w:pPr>
        <w:pStyle w:val="Cmsor2"/>
      </w:pPr>
      <w:bookmarkStart w:id="7" w:name="_Toc200304241"/>
      <w:r>
        <w:lastRenderedPageBreak/>
        <w:t>A képzés felelősei</w:t>
      </w:r>
      <w:bookmarkEnd w:id="7"/>
    </w:p>
    <w:p w14:paraId="60055F4E" w14:textId="4E419F82" w:rsidR="006512B4" w:rsidRDefault="006512B4" w:rsidP="003B14EA">
      <w:r w:rsidRPr="006512B4">
        <w:rPr>
          <w:b/>
          <w:bCs/>
        </w:rPr>
        <w:t>A képzésért felelős kar</w:t>
      </w:r>
      <w:r>
        <w:t>: … Kar</w:t>
      </w:r>
    </w:p>
    <w:p w14:paraId="41793BFD" w14:textId="050ABE32" w:rsidR="006512B4" w:rsidRDefault="006512B4" w:rsidP="003B14EA">
      <w:r w:rsidRPr="006512B4">
        <w:rPr>
          <w:b/>
          <w:bCs/>
        </w:rPr>
        <w:t>Szakfelelős</w:t>
      </w:r>
      <w:r>
        <w:t>: …</w:t>
      </w:r>
    </w:p>
    <w:p w14:paraId="18FA4349" w14:textId="6751903D" w:rsidR="006512B4" w:rsidRDefault="006512B4" w:rsidP="003B14EA"/>
    <w:p w14:paraId="7FE69BD4" w14:textId="6AA2A17C" w:rsidR="005F3132" w:rsidRDefault="005F3132" w:rsidP="005F3132">
      <w:pPr>
        <w:pStyle w:val="Cmsor2"/>
      </w:pPr>
      <w:bookmarkStart w:id="8" w:name="_Toc200304242"/>
      <w:r>
        <w:t>A felvétel feltételei</w:t>
      </w:r>
      <w:bookmarkEnd w:id="8"/>
    </w:p>
    <w:p w14:paraId="651EC439" w14:textId="7EE91E21" w:rsidR="00BA2B3B" w:rsidRPr="00BA2B3B" w:rsidRDefault="00BA2B3B" w:rsidP="00BA2B3B">
      <w:pPr>
        <w:rPr>
          <w:b/>
          <w:bCs/>
        </w:rPr>
      </w:pPr>
      <w:r w:rsidRPr="00BA2B3B">
        <w:rPr>
          <w:b/>
          <w:bCs/>
        </w:rPr>
        <w:t xml:space="preserve">Jogszabályban, Felvételi szabályzatban és a felsőoktatási </w:t>
      </w:r>
      <w:r w:rsidR="0091118A">
        <w:rPr>
          <w:b/>
          <w:bCs/>
        </w:rPr>
        <w:t>f</w:t>
      </w:r>
      <w:r w:rsidRPr="00BA2B3B">
        <w:rPr>
          <w:b/>
          <w:bCs/>
        </w:rPr>
        <w:t xml:space="preserve">elvételi </w:t>
      </w:r>
      <w:r w:rsidR="0091118A">
        <w:rPr>
          <w:b/>
          <w:bCs/>
        </w:rPr>
        <w:t>t</w:t>
      </w:r>
      <w:r w:rsidRPr="00BA2B3B">
        <w:rPr>
          <w:b/>
          <w:bCs/>
        </w:rPr>
        <w:t xml:space="preserve">ájékoztatóban meghatározott feltételek a </w:t>
      </w:r>
      <w:r w:rsidR="0091118A">
        <w:rPr>
          <w:b/>
          <w:bCs/>
        </w:rPr>
        <w:t>következők</w:t>
      </w:r>
      <w:r w:rsidRPr="00BA2B3B">
        <w:rPr>
          <w:b/>
          <w:bCs/>
        </w:rPr>
        <w:t xml:space="preserve"> szerint:</w:t>
      </w:r>
    </w:p>
    <w:p w14:paraId="685AB58B" w14:textId="49448E5C" w:rsidR="00BA2B3B" w:rsidRPr="00DB29FF" w:rsidRDefault="00DB29FF" w:rsidP="00BA2B3B">
      <w:r w:rsidRPr="00DB29FF">
        <w:t>…</w:t>
      </w:r>
    </w:p>
    <w:p w14:paraId="3F176766" w14:textId="4F65B2E7" w:rsidR="005F3132" w:rsidRPr="00DB29FF" w:rsidRDefault="00611F10" w:rsidP="00BA2B3B">
      <w:pPr>
        <w:rPr>
          <w:rStyle w:val="Finomkiemels"/>
        </w:rPr>
      </w:pPr>
      <w:r w:rsidRPr="00DB29FF">
        <w:rPr>
          <w:rStyle w:val="Finomkiemels"/>
        </w:rPr>
        <w:t>Itt kell megadni a képzésbe történő felvétel feltételeit. Jogszabályban, KKK-ban meghatározott feltétel esetén a jogszabályi és KKK hivatkozást is meg kell adni. Intézményi hatáskörű mesterképzésben, szakirányú továbbképzésben az egyéb sajátos felvételi feltételeket a Felvételi szabályzat szerint kell megadni.</w:t>
      </w:r>
    </w:p>
    <w:p w14:paraId="3049FB42" w14:textId="77777777" w:rsidR="00DB29FF" w:rsidRPr="00BA2B3B" w:rsidRDefault="00DB29FF" w:rsidP="00BA2B3B"/>
    <w:p w14:paraId="51839F39" w14:textId="53E711F4" w:rsidR="006512B4" w:rsidRDefault="00420631" w:rsidP="00420631">
      <w:pPr>
        <w:pStyle w:val="Cmsor1"/>
      </w:pPr>
      <w:bookmarkStart w:id="9" w:name="_Toc200304243"/>
      <w:r w:rsidRPr="00420631">
        <w:t>A képzés tartalma, sajátosságai és követelményei</w:t>
      </w:r>
      <w:bookmarkEnd w:id="9"/>
    </w:p>
    <w:p w14:paraId="52B6F275" w14:textId="77777777" w:rsidR="00420631" w:rsidRDefault="00420631" w:rsidP="00420631"/>
    <w:p w14:paraId="0B6A5633" w14:textId="34A50A6B" w:rsidR="00420631" w:rsidRDefault="00983241" w:rsidP="00983241">
      <w:pPr>
        <w:pStyle w:val="Cmsor2"/>
      </w:pPr>
      <w:bookmarkStart w:id="10" w:name="_Toc200304244"/>
      <w:r>
        <w:t>A képzés célja</w:t>
      </w:r>
      <w:bookmarkEnd w:id="10"/>
      <w:r w:rsidR="00DB29FF">
        <w:t>, minőségbiztosítási rendszere</w:t>
      </w:r>
    </w:p>
    <w:p w14:paraId="4390075B" w14:textId="77777777" w:rsidR="002146E9" w:rsidRPr="002146E9" w:rsidRDefault="002146E9" w:rsidP="002146E9">
      <w:pPr>
        <w:rPr>
          <w:i/>
          <w:iCs/>
          <w:color w:val="404040" w:themeColor="text1" w:themeTint="BF"/>
        </w:rPr>
      </w:pPr>
      <w:r w:rsidRPr="002146E9">
        <w:rPr>
          <w:i/>
          <w:iCs/>
          <w:color w:val="404040" w:themeColor="text1" w:themeTint="BF"/>
        </w:rPr>
        <w:t xml:space="preserve">A </w:t>
      </w:r>
      <w:r w:rsidRPr="002146E9">
        <w:rPr>
          <w:b/>
          <w:bCs/>
          <w:i/>
          <w:iCs/>
          <w:color w:val="404040" w:themeColor="text1" w:themeTint="BF"/>
        </w:rPr>
        <w:t>képzési és kimeneti követelményekkel (KKK)</w:t>
      </w:r>
      <w:r w:rsidRPr="002146E9">
        <w:rPr>
          <w:i/>
          <w:iCs/>
          <w:color w:val="404040" w:themeColor="text1" w:themeTint="BF"/>
        </w:rPr>
        <w:t xml:space="preserve"> összhangban e szakaszban kell részletesen bemutatni a képzés átfogó céljait. Ismertetni kell a képzés alapvető tudományos és szakmai fókuszterületeit, továbbá azokat a főbb tudásterületeket és készségeket, amelyek fejlesztését a képzési program célozza. A leírásnak ki kell térnie arra is, hogy a képzés milyen módon segíti elő az adott tudományterület aktuális és jövőbeni kihívásainak kezeléséhez szükséges kompetenciák kialakulását.</w:t>
      </w:r>
    </w:p>
    <w:p w14:paraId="0777073A" w14:textId="77777777" w:rsidR="002146E9" w:rsidRPr="002146E9" w:rsidRDefault="002146E9" w:rsidP="002146E9">
      <w:pPr>
        <w:rPr>
          <w:i/>
          <w:iCs/>
          <w:color w:val="404040" w:themeColor="text1" w:themeTint="BF"/>
        </w:rPr>
      </w:pPr>
      <w:r w:rsidRPr="002146E9">
        <w:rPr>
          <w:i/>
          <w:iCs/>
          <w:color w:val="404040" w:themeColor="text1" w:themeTint="BF"/>
        </w:rPr>
        <w:t xml:space="preserve">Ezen túlmenően meg kell határozni azokat a gazdasági </w:t>
      </w:r>
      <w:proofErr w:type="spellStart"/>
      <w:r w:rsidRPr="002146E9">
        <w:rPr>
          <w:i/>
          <w:iCs/>
          <w:color w:val="404040" w:themeColor="text1" w:themeTint="BF"/>
        </w:rPr>
        <w:t>ágazatokat</w:t>
      </w:r>
      <w:proofErr w:type="spellEnd"/>
      <w:r w:rsidRPr="002146E9">
        <w:rPr>
          <w:i/>
          <w:iCs/>
          <w:color w:val="404040" w:themeColor="text1" w:themeTint="BF"/>
        </w:rPr>
        <w:t xml:space="preserve"> és szakmai területeket, ahol a végzettek jellemzően elhelyezkednek, hangsúlyozva a képzés munkaerőpiaci relevanciáját és társadalmi beágyazottságát. Amennyiben a képzésben specializációk (szakirányok) is elérhetők, a dokumentációnak külön kell ismertetnie a képzési célokat általános (teljes programra vonatkozó) és </w:t>
      </w:r>
      <w:proofErr w:type="spellStart"/>
      <w:r w:rsidRPr="002146E9">
        <w:rPr>
          <w:i/>
          <w:iCs/>
          <w:color w:val="404040" w:themeColor="text1" w:themeTint="BF"/>
        </w:rPr>
        <w:t>specializációnkénti</w:t>
      </w:r>
      <w:proofErr w:type="spellEnd"/>
      <w:r w:rsidRPr="002146E9">
        <w:rPr>
          <w:i/>
          <w:iCs/>
          <w:color w:val="404040" w:themeColor="text1" w:themeTint="BF"/>
        </w:rPr>
        <w:t xml:space="preserve"> bontásban is. A specializációk esetében meg kell határozni azok konkrét szakterületi fókuszát, munkaerőpiaci irányultságát, valamint azt a hozzáadott értéket, amelyet a képzési program általános tanulási eredményeihez képest biztosítanak.</w:t>
      </w:r>
    </w:p>
    <w:p w14:paraId="7C5CF563" w14:textId="77777777" w:rsidR="002146E9" w:rsidRPr="002146E9" w:rsidRDefault="002146E9" w:rsidP="002146E9">
      <w:pPr>
        <w:rPr>
          <w:i/>
          <w:iCs/>
          <w:color w:val="404040" w:themeColor="text1" w:themeTint="BF"/>
        </w:rPr>
      </w:pPr>
      <w:r w:rsidRPr="002146E9">
        <w:rPr>
          <w:i/>
          <w:iCs/>
          <w:color w:val="404040" w:themeColor="text1" w:themeTint="BF"/>
        </w:rPr>
        <w:t xml:space="preserve">A képzési célok egyaránt kell, hogy szolgálják a hallgatók tudományos előmenetelét és a foglalkoztathatóságukat, összhangban a nemzeti képesítési keretrendszerrel, az Európai Képesítési Keretrendszer (EQF) szintleírásaival, valamint a vonatkozó dublini </w:t>
      </w:r>
      <w:proofErr w:type="spellStart"/>
      <w:r w:rsidRPr="002146E9">
        <w:rPr>
          <w:i/>
          <w:iCs/>
          <w:color w:val="404040" w:themeColor="text1" w:themeTint="BF"/>
        </w:rPr>
        <w:t>deszkriptorokkal</w:t>
      </w:r>
      <w:proofErr w:type="spellEnd"/>
      <w:r w:rsidRPr="002146E9">
        <w:rPr>
          <w:i/>
          <w:iCs/>
          <w:color w:val="404040" w:themeColor="text1" w:themeTint="BF"/>
        </w:rPr>
        <w:t xml:space="preserve">. A képzési program célrendszerének kialakítása </w:t>
      </w:r>
      <w:proofErr w:type="spellStart"/>
      <w:r w:rsidRPr="002146E9">
        <w:rPr>
          <w:i/>
          <w:iCs/>
          <w:color w:val="404040" w:themeColor="text1" w:themeTint="BF"/>
        </w:rPr>
        <w:t>stakeholder</w:t>
      </w:r>
      <w:proofErr w:type="spellEnd"/>
      <w:r w:rsidRPr="002146E9">
        <w:rPr>
          <w:i/>
          <w:iCs/>
          <w:color w:val="404040" w:themeColor="text1" w:themeTint="BF"/>
        </w:rPr>
        <w:t>-egyeztetésre kell, hogy épüljön, amelybe be kell vonni az oktatókat, munkáltatókat, szakmai szervezeteket, és – ahol releváns – a hallgatói képviseletet is.</w:t>
      </w:r>
    </w:p>
    <w:p w14:paraId="153ED572" w14:textId="2E7331A2" w:rsidR="002146E9" w:rsidRPr="002146E9" w:rsidRDefault="002146E9" w:rsidP="002146E9">
      <w:pPr>
        <w:rPr>
          <w:i/>
          <w:iCs/>
          <w:color w:val="404040" w:themeColor="text1" w:themeTint="BF"/>
        </w:rPr>
      </w:pPr>
    </w:p>
    <w:p w14:paraId="268F4145" w14:textId="77777777" w:rsidR="002146E9" w:rsidRPr="002146E9" w:rsidRDefault="002146E9" w:rsidP="002146E9">
      <w:pPr>
        <w:rPr>
          <w:b/>
          <w:bCs/>
          <w:i/>
          <w:iCs/>
          <w:color w:val="404040" w:themeColor="text1" w:themeTint="BF"/>
        </w:rPr>
      </w:pPr>
      <w:r w:rsidRPr="002146E9">
        <w:rPr>
          <w:b/>
          <w:bCs/>
          <w:i/>
          <w:iCs/>
          <w:color w:val="404040" w:themeColor="text1" w:themeTint="BF"/>
        </w:rPr>
        <w:t>Az ESG-minőségbiztosítási standardoknak való megfelelés</w:t>
      </w:r>
    </w:p>
    <w:p w14:paraId="60C7B926" w14:textId="0A329BA2" w:rsidR="002146E9" w:rsidRPr="002146E9" w:rsidRDefault="002146E9" w:rsidP="002146E9">
      <w:pPr>
        <w:rPr>
          <w:i/>
          <w:iCs/>
          <w:color w:val="404040" w:themeColor="text1" w:themeTint="BF"/>
        </w:rPr>
      </w:pPr>
      <w:r w:rsidRPr="002146E9">
        <w:rPr>
          <w:i/>
          <w:iCs/>
          <w:color w:val="404040" w:themeColor="text1" w:themeTint="BF"/>
        </w:rPr>
        <w:lastRenderedPageBreak/>
        <w:t xml:space="preserve">A képzés célrendszere és szerkezete összhangban van az </w:t>
      </w:r>
      <w:r w:rsidRPr="002146E9">
        <w:rPr>
          <w:b/>
          <w:bCs/>
          <w:i/>
          <w:iCs/>
          <w:color w:val="404040" w:themeColor="text1" w:themeTint="BF"/>
        </w:rPr>
        <w:t xml:space="preserve">Európai Felsőoktatási Térség Minőségbiztosítási Standardjaival és </w:t>
      </w:r>
      <w:r w:rsidR="00DB29FF">
        <w:rPr>
          <w:b/>
          <w:bCs/>
          <w:i/>
          <w:iCs/>
          <w:color w:val="404040" w:themeColor="text1" w:themeTint="BF"/>
        </w:rPr>
        <w:t>Irányelveivel</w:t>
      </w:r>
      <w:r w:rsidRPr="002146E9">
        <w:rPr>
          <w:b/>
          <w:bCs/>
          <w:i/>
          <w:iCs/>
          <w:color w:val="404040" w:themeColor="text1" w:themeTint="BF"/>
        </w:rPr>
        <w:t xml:space="preserve"> (ESG 2015)</w:t>
      </w:r>
      <w:r w:rsidRPr="002146E9">
        <w:rPr>
          <w:i/>
          <w:iCs/>
          <w:color w:val="404040" w:themeColor="text1" w:themeTint="BF"/>
        </w:rPr>
        <w:t>, különösen az alábbi területeken:</w:t>
      </w:r>
    </w:p>
    <w:p w14:paraId="6916D2C6" w14:textId="77777777" w:rsidR="002146E9" w:rsidRPr="002146E9" w:rsidRDefault="002146E9" w:rsidP="002146E9">
      <w:pPr>
        <w:ind w:left="360"/>
        <w:rPr>
          <w:i/>
          <w:iCs/>
          <w:color w:val="404040" w:themeColor="text1" w:themeTint="BF"/>
        </w:rPr>
      </w:pPr>
      <w:r w:rsidRPr="002146E9">
        <w:rPr>
          <w:b/>
          <w:bCs/>
          <w:i/>
          <w:iCs/>
          <w:color w:val="404040" w:themeColor="text1" w:themeTint="BF"/>
        </w:rPr>
        <w:t xml:space="preserve">1.1 – </w:t>
      </w:r>
      <w:bookmarkStart w:id="11" w:name="_Hlk200305321"/>
      <w:r w:rsidRPr="002146E9">
        <w:rPr>
          <w:b/>
          <w:bCs/>
          <w:i/>
          <w:iCs/>
          <w:color w:val="404040" w:themeColor="text1" w:themeTint="BF"/>
        </w:rPr>
        <w:t>A minőségbiztosítási politika</w:t>
      </w:r>
      <w:bookmarkEnd w:id="11"/>
      <w:r w:rsidRPr="002146E9">
        <w:rPr>
          <w:b/>
          <w:bCs/>
          <w:i/>
          <w:iCs/>
          <w:color w:val="404040" w:themeColor="text1" w:themeTint="BF"/>
        </w:rPr>
        <w:t>:</w:t>
      </w:r>
      <w:r w:rsidRPr="002146E9">
        <w:rPr>
          <w:i/>
          <w:iCs/>
          <w:color w:val="404040" w:themeColor="text1" w:themeTint="BF"/>
        </w:rPr>
        <w:t xml:space="preserve"> A képzési célok illeszkednek az intézmény minőségbiztosítási politikájához, és hozzájárulnak a képzési kínálat folyamatos fejlesztéséhez, stratégiai prioritások mentén.</w:t>
      </w:r>
    </w:p>
    <w:p w14:paraId="2BA0EC51" w14:textId="77777777" w:rsidR="002146E9" w:rsidRPr="002146E9" w:rsidRDefault="002146E9" w:rsidP="002146E9">
      <w:pPr>
        <w:ind w:left="360"/>
        <w:rPr>
          <w:i/>
          <w:iCs/>
          <w:color w:val="404040" w:themeColor="text1" w:themeTint="BF"/>
        </w:rPr>
      </w:pPr>
      <w:r w:rsidRPr="002146E9">
        <w:rPr>
          <w:b/>
          <w:bCs/>
          <w:i/>
          <w:iCs/>
          <w:color w:val="404040" w:themeColor="text1" w:themeTint="BF"/>
        </w:rPr>
        <w:t>1.2 – Képzési programok tervezése és jóváhagyása:</w:t>
      </w:r>
      <w:r w:rsidRPr="002146E9">
        <w:rPr>
          <w:i/>
          <w:iCs/>
          <w:color w:val="404040" w:themeColor="text1" w:themeTint="BF"/>
        </w:rPr>
        <w:t xml:space="preserve"> A képzést a releváns szakmai és társadalmi igényeket figyelembe vevő, egyeztetésen alapuló folyamatban tervezték, amelyben oktatók, munkaerőpiaci szereplők és hallgatói képviselők is részt vettek. A célok világosan megfogalmazott tanulási eredményeken keresztül kerültek meghatározásra.</w:t>
      </w:r>
    </w:p>
    <w:p w14:paraId="5796B8F7" w14:textId="77777777" w:rsidR="002146E9" w:rsidRPr="002146E9" w:rsidRDefault="002146E9" w:rsidP="002146E9">
      <w:pPr>
        <w:ind w:left="360"/>
        <w:rPr>
          <w:i/>
          <w:iCs/>
          <w:color w:val="404040" w:themeColor="text1" w:themeTint="BF"/>
        </w:rPr>
      </w:pPr>
      <w:r w:rsidRPr="002146E9">
        <w:rPr>
          <w:b/>
          <w:bCs/>
          <w:i/>
          <w:iCs/>
          <w:color w:val="404040" w:themeColor="text1" w:themeTint="BF"/>
        </w:rPr>
        <w:t>1.3 – Hallgatóközpontú tanulás, oktatás és értékelés:</w:t>
      </w:r>
      <w:r w:rsidRPr="002146E9">
        <w:rPr>
          <w:i/>
          <w:iCs/>
          <w:color w:val="404040" w:themeColor="text1" w:themeTint="BF"/>
        </w:rPr>
        <w:t xml:space="preserve"> A képzési célok támogatják az aktív tanulást és a hallgatók autonómiáját, a szakmai felelősségvállalást és a kompetenciaalapú fejlődést.</w:t>
      </w:r>
    </w:p>
    <w:p w14:paraId="4C42B7E4" w14:textId="77777777" w:rsidR="002146E9" w:rsidRPr="002146E9" w:rsidRDefault="002146E9" w:rsidP="002146E9">
      <w:pPr>
        <w:ind w:left="360"/>
        <w:rPr>
          <w:i/>
          <w:iCs/>
          <w:color w:val="404040" w:themeColor="text1" w:themeTint="BF"/>
        </w:rPr>
      </w:pPr>
      <w:r w:rsidRPr="002146E9">
        <w:rPr>
          <w:b/>
          <w:bCs/>
          <w:i/>
          <w:iCs/>
          <w:color w:val="404040" w:themeColor="text1" w:themeTint="BF"/>
        </w:rPr>
        <w:t>1.4 – Hallgatói előmenetel, elismerés és oklevélkiadás:</w:t>
      </w:r>
      <w:r w:rsidRPr="002146E9">
        <w:rPr>
          <w:i/>
          <w:iCs/>
          <w:color w:val="404040" w:themeColor="text1" w:themeTint="BF"/>
        </w:rPr>
        <w:t xml:space="preserve"> A célrendszer és a tantervi struktúra biztosítja az átlátható előmeneteli szabályokat, a korábban megszerzett tudás elismerését, valamint a következetes és igazságos oklevélkiadást.</w:t>
      </w:r>
    </w:p>
    <w:p w14:paraId="36958FB4" w14:textId="77777777" w:rsidR="002146E9" w:rsidRPr="002146E9" w:rsidRDefault="002146E9" w:rsidP="002146E9">
      <w:pPr>
        <w:ind w:left="360"/>
        <w:rPr>
          <w:i/>
          <w:iCs/>
          <w:color w:val="404040" w:themeColor="text1" w:themeTint="BF"/>
        </w:rPr>
      </w:pPr>
      <w:r w:rsidRPr="002146E9">
        <w:rPr>
          <w:b/>
          <w:bCs/>
          <w:i/>
          <w:iCs/>
          <w:color w:val="404040" w:themeColor="text1" w:themeTint="BF"/>
        </w:rPr>
        <w:t xml:space="preserve">1.9 – </w:t>
      </w:r>
      <w:bookmarkStart w:id="12" w:name="_Hlk200305400"/>
      <w:r w:rsidRPr="002146E9">
        <w:rPr>
          <w:b/>
          <w:bCs/>
          <w:i/>
          <w:iCs/>
          <w:color w:val="404040" w:themeColor="text1" w:themeTint="BF"/>
        </w:rPr>
        <w:t>Programok folyamatos nyomon követése és időszakos felülvizsgálata</w:t>
      </w:r>
      <w:bookmarkEnd w:id="12"/>
      <w:r w:rsidRPr="002146E9">
        <w:rPr>
          <w:b/>
          <w:bCs/>
          <w:i/>
          <w:iCs/>
          <w:color w:val="404040" w:themeColor="text1" w:themeTint="BF"/>
        </w:rPr>
        <w:t>:</w:t>
      </w:r>
      <w:r w:rsidRPr="002146E9">
        <w:rPr>
          <w:i/>
          <w:iCs/>
          <w:color w:val="404040" w:themeColor="text1" w:themeTint="BF"/>
        </w:rPr>
        <w:t xml:space="preserve"> A képzés céljait és a szakterületi orientációt rendszeres felülvizsgálatnak vetik alá a hallgatói visszajelzések, végzett hallgatók nyomon követése és munkaadói konzultációk alapján.</w:t>
      </w:r>
    </w:p>
    <w:p w14:paraId="22B6B91F" w14:textId="77777777" w:rsidR="002146E9" w:rsidRPr="002146E9" w:rsidRDefault="002146E9" w:rsidP="002146E9">
      <w:pPr>
        <w:ind w:left="360"/>
        <w:rPr>
          <w:i/>
          <w:iCs/>
          <w:color w:val="404040" w:themeColor="text1" w:themeTint="BF"/>
        </w:rPr>
      </w:pPr>
      <w:r w:rsidRPr="002146E9">
        <w:rPr>
          <w:b/>
          <w:bCs/>
          <w:i/>
          <w:iCs/>
          <w:color w:val="404040" w:themeColor="text1" w:themeTint="BF"/>
        </w:rPr>
        <w:t>1.10 – Ciklikus külső minőségbiztosítás:</w:t>
      </w:r>
      <w:r w:rsidRPr="002146E9">
        <w:rPr>
          <w:i/>
          <w:iCs/>
          <w:color w:val="404040" w:themeColor="text1" w:themeTint="BF"/>
        </w:rPr>
        <w:t xml:space="preserve"> A képzési célok meghatározása és időszakos felülvizsgálata beépül az intézményes akkreditációs és külső minőségbiztosítási eljárások rendszerébe.</w:t>
      </w:r>
    </w:p>
    <w:p w14:paraId="56E88DBD" w14:textId="47AF62EE" w:rsidR="002146E9" w:rsidRPr="002146E9" w:rsidRDefault="002146E9" w:rsidP="002146E9">
      <w:pPr>
        <w:rPr>
          <w:i/>
          <w:iCs/>
          <w:color w:val="404040" w:themeColor="text1" w:themeTint="BF"/>
        </w:rPr>
      </w:pPr>
    </w:p>
    <w:p w14:paraId="32925D55" w14:textId="77777777" w:rsidR="002146E9" w:rsidRPr="002146E9" w:rsidRDefault="002146E9" w:rsidP="002146E9">
      <w:pPr>
        <w:rPr>
          <w:b/>
          <w:bCs/>
          <w:i/>
          <w:iCs/>
          <w:color w:val="404040" w:themeColor="text1" w:themeTint="BF"/>
        </w:rPr>
      </w:pPr>
      <w:r w:rsidRPr="002146E9">
        <w:rPr>
          <w:b/>
          <w:bCs/>
          <w:i/>
          <w:iCs/>
          <w:color w:val="404040" w:themeColor="text1" w:themeTint="BF"/>
        </w:rPr>
        <w:t xml:space="preserve">Példa – Gépészmérnöki </w:t>
      </w:r>
      <w:proofErr w:type="spellStart"/>
      <w:r w:rsidRPr="002146E9">
        <w:rPr>
          <w:b/>
          <w:bCs/>
          <w:i/>
          <w:iCs/>
          <w:color w:val="404040" w:themeColor="text1" w:themeTint="BF"/>
        </w:rPr>
        <w:t>MSc</w:t>
      </w:r>
      <w:proofErr w:type="spellEnd"/>
      <w:r w:rsidRPr="002146E9">
        <w:rPr>
          <w:b/>
          <w:bCs/>
          <w:i/>
          <w:iCs/>
          <w:color w:val="404040" w:themeColor="text1" w:themeTint="BF"/>
        </w:rPr>
        <w:t xml:space="preserve"> képzés</w:t>
      </w:r>
    </w:p>
    <w:p w14:paraId="34135F45" w14:textId="77777777" w:rsidR="002146E9" w:rsidRPr="002146E9" w:rsidRDefault="002146E9" w:rsidP="002146E9">
      <w:pPr>
        <w:rPr>
          <w:i/>
          <w:iCs/>
          <w:color w:val="404040" w:themeColor="text1" w:themeTint="BF"/>
        </w:rPr>
      </w:pPr>
      <w:r w:rsidRPr="002146E9">
        <w:rPr>
          <w:i/>
          <w:iCs/>
          <w:color w:val="404040" w:themeColor="text1" w:themeTint="BF"/>
        </w:rPr>
        <w:t xml:space="preserve">A </w:t>
      </w:r>
      <w:r w:rsidRPr="002146E9">
        <w:rPr>
          <w:b/>
          <w:bCs/>
          <w:i/>
          <w:iCs/>
          <w:color w:val="404040" w:themeColor="text1" w:themeTint="BF"/>
        </w:rPr>
        <w:t xml:space="preserve">Gépészmérnöki </w:t>
      </w:r>
      <w:proofErr w:type="spellStart"/>
      <w:r w:rsidRPr="002146E9">
        <w:rPr>
          <w:b/>
          <w:bCs/>
          <w:i/>
          <w:iCs/>
          <w:color w:val="404040" w:themeColor="text1" w:themeTint="BF"/>
        </w:rPr>
        <w:t>MSc</w:t>
      </w:r>
      <w:proofErr w:type="spellEnd"/>
      <w:r w:rsidRPr="002146E9">
        <w:rPr>
          <w:b/>
          <w:bCs/>
          <w:i/>
          <w:iCs/>
          <w:color w:val="404040" w:themeColor="text1" w:themeTint="BF"/>
        </w:rPr>
        <w:t xml:space="preserve"> képzés</w:t>
      </w:r>
      <w:r w:rsidRPr="002146E9">
        <w:rPr>
          <w:i/>
          <w:iCs/>
          <w:color w:val="404040" w:themeColor="text1" w:themeTint="BF"/>
        </w:rPr>
        <w:t xml:space="preserve"> elsődleges célja, hogy a hallgatókat olyan magas szintű elméleti tudással és alkalmazásorientált mérnöki készségekkel ruházza fel, amelyek révén képesek lesznek összetett műszaki problémák megoldására és innovatív gépészeti rendszerek tervezésére. A képzés központi területei közé tartozik a hőtan és hőátadás, áramlástan, szilárdságtan, rendszermodellezés, valamint a modern gyártástechnológiák. A program emellett nagy hangsúlyt fektet a digitális mérnöki szemléletre, a fenntarthatóságra és a rendszerszintű integrációs kompetenciák fejlesztésére.</w:t>
      </w:r>
    </w:p>
    <w:p w14:paraId="663AA84A" w14:textId="77777777" w:rsidR="002146E9" w:rsidRPr="002146E9" w:rsidRDefault="002146E9" w:rsidP="002146E9">
      <w:pPr>
        <w:rPr>
          <w:i/>
          <w:iCs/>
          <w:color w:val="404040" w:themeColor="text1" w:themeTint="BF"/>
        </w:rPr>
      </w:pPr>
      <w:r w:rsidRPr="002146E9">
        <w:rPr>
          <w:i/>
          <w:iCs/>
          <w:color w:val="404040" w:themeColor="text1" w:themeTint="BF"/>
        </w:rPr>
        <w:t>A képzés végzettjei jellemzően olyan gazdasági ágazatokban helyezkednek el, mint az autóipar, az energetikai rendszerek, a repülőgépipar, az ipari automatizálás, valamint a kutatás-fejlesztés-orientált mérnöki vállalatok. A képzés szorosan kapcsolódik az ipar technológiai átalakulásához (Ipar 4.0), valamint a fenntartható és energiahatékony műszaki megoldások iránti növekvő társadalmi igényhez.</w:t>
      </w:r>
    </w:p>
    <w:p w14:paraId="735710FF" w14:textId="77777777" w:rsidR="002146E9" w:rsidRPr="002146E9" w:rsidRDefault="002146E9" w:rsidP="002146E9">
      <w:pPr>
        <w:rPr>
          <w:i/>
          <w:iCs/>
          <w:color w:val="404040" w:themeColor="text1" w:themeTint="BF"/>
        </w:rPr>
      </w:pPr>
      <w:r w:rsidRPr="002146E9">
        <w:rPr>
          <w:i/>
          <w:iCs/>
          <w:color w:val="404040" w:themeColor="text1" w:themeTint="BF"/>
        </w:rPr>
        <w:t>A képzés három specializációt (szakirányt) kínál:</w:t>
      </w:r>
    </w:p>
    <w:p w14:paraId="6E33F8FA" w14:textId="77777777" w:rsidR="002146E9" w:rsidRPr="002146E9" w:rsidRDefault="002146E9" w:rsidP="00DB29FF">
      <w:pPr>
        <w:numPr>
          <w:ilvl w:val="0"/>
          <w:numId w:val="77"/>
        </w:numPr>
        <w:rPr>
          <w:i/>
          <w:iCs/>
          <w:color w:val="404040" w:themeColor="text1" w:themeTint="BF"/>
        </w:rPr>
      </w:pPr>
      <w:r w:rsidRPr="002146E9">
        <w:rPr>
          <w:b/>
          <w:bCs/>
          <w:i/>
          <w:iCs/>
          <w:color w:val="404040" w:themeColor="text1" w:themeTint="BF"/>
        </w:rPr>
        <w:t>Termikus és áramlástechnikai rendszerek</w:t>
      </w:r>
      <w:r w:rsidRPr="002146E9">
        <w:rPr>
          <w:i/>
          <w:iCs/>
          <w:color w:val="404040" w:themeColor="text1" w:themeTint="BF"/>
        </w:rPr>
        <w:t xml:space="preserve"> – fókuszban az energetikai rendszerek hőtechnikai elemzése és fejlesztése;</w:t>
      </w:r>
    </w:p>
    <w:p w14:paraId="5AE36FDA" w14:textId="77777777" w:rsidR="002146E9" w:rsidRPr="002146E9" w:rsidRDefault="002146E9" w:rsidP="00DB29FF">
      <w:pPr>
        <w:numPr>
          <w:ilvl w:val="0"/>
          <w:numId w:val="77"/>
        </w:numPr>
        <w:rPr>
          <w:i/>
          <w:iCs/>
          <w:color w:val="404040" w:themeColor="text1" w:themeTint="BF"/>
        </w:rPr>
      </w:pPr>
      <w:r w:rsidRPr="002146E9">
        <w:rPr>
          <w:b/>
          <w:bCs/>
          <w:i/>
          <w:iCs/>
          <w:color w:val="404040" w:themeColor="text1" w:themeTint="BF"/>
        </w:rPr>
        <w:lastRenderedPageBreak/>
        <w:t>Terméktervezés és gyártástechnológia</w:t>
      </w:r>
      <w:r w:rsidRPr="002146E9">
        <w:rPr>
          <w:i/>
          <w:iCs/>
          <w:color w:val="404040" w:themeColor="text1" w:themeTint="BF"/>
        </w:rPr>
        <w:t xml:space="preserve"> – CAD/CAM technológiák, anyagválasztás és gyártástervezés;</w:t>
      </w:r>
    </w:p>
    <w:p w14:paraId="6246E0B9" w14:textId="77777777" w:rsidR="002146E9" w:rsidRPr="002146E9" w:rsidRDefault="002146E9" w:rsidP="00DB29FF">
      <w:pPr>
        <w:numPr>
          <w:ilvl w:val="0"/>
          <w:numId w:val="77"/>
        </w:numPr>
        <w:rPr>
          <w:i/>
          <w:iCs/>
          <w:color w:val="404040" w:themeColor="text1" w:themeTint="BF"/>
        </w:rPr>
      </w:pPr>
      <w:r w:rsidRPr="002146E9">
        <w:rPr>
          <w:b/>
          <w:bCs/>
          <w:i/>
          <w:iCs/>
          <w:color w:val="404040" w:themeColor="text1" w:themeTint="BF"/>
        </w:rPr>
        <w:t>Mechatronikai rendszerek</w:t>
      </w:r>
      <w:r w:rsidRPr="002146E9">
        <w:rPr>
          <w:i/>
          <w:iCs/>
          <w:color w:val="404040" w:themeColor="text1" w:themeTint="BF"/>
        </w:rPr>
        <w:t xml:space="preserve"> – gépészeti, elektronikai és szabályozástechnikai integráció.</w:t>
      </w:r>
    </w:p>
    <w:p w14:paraId="542813F0" w14:textId="4F1173FB" w:rsidR="002146E9" w:rsidRPr="002146E9" w:rsidRDefault="002146E9" w:rsidP="002146E9">
      <w:pPr>
        <w:rPr>
          <w:i/>
          <w:iCs/>
          <w:color w:val="404040" w:themeColor="text1" w:themeTint="BF"/>
        </w:rPr>
      </w:pPr>
      <w:r w:rsidRPr="002146E9">
        <w:rPr>
          <w:i/>
          <w:iCs/>
          <w:color w:val="404040" w:themeColor="text1" w:themeTint="BF"/>
        </w:rPr>
        <w:t xml:space="preserve">E </w:t>
      </w:r>
      <w:r w:rsidR="00DB29FF">
        <w:rPr>
          <w:i/>
          <w:iCs/>
          <w:color w:val="404040" w:themeColor="text1" w:themeTint="BF"/>
        </w:rPr>
        <w:t>specializációk</w:t>
      </w:r>
      <w:r w:rsidRPr="002146E9">
        <w:rPr>
          <w:i/>
          <w:iCs/>
          <w:color w:val="404040" w:themeColor="text1" w:themeTint="BF"/>
        </w:rPr>
        <w:t xml:space="preserve"> lehetővé teszik, hogy a hallgatók célzott szakmai tudással bővítsék a képzés általános tanulási eredményeit, és különböző iparágakban specializált karrierutat válasszanak.</w:t>
      </w:r>
    </w:p>
    <w:p w14:paraId="71215AA0" w14:textId="619EEBDA" w:rsidR="00983241" w:rsidRPr="0091118A" w:rsidRDefault="00983241" w:rsidP="00983241">
      <w:pPr>
        <w:rPr>
          <w:rStyle w:val="Finomkiemels"/>
        </w:rPr>
      </w:pPr>
    </w:p>
    <w:p w14:paraId="2550A151" w14:textId="668E95BD" w:rsidR="00983241" w:rsidRDefault="00DB29FF" w:rsidP="00983241">
      <w:r w:rsidRPr="00DB29FF">
        <w:rPr>
          <w:b/>
          <w:bCs/>
        </w:rPr>
        <w:t>A képzés célja</w:t>
      </w:r>
      <w:r>
        <w:t>:</w:t>
      </w:r>
    </w:p>
    <w:p w14:paraId="3D146A99" w14:textId="0F6EE0CF" w:rsidR="00DB29FF" w:rsidRDefault="00DB29FF" w:rsidP="00DB29FF">
      <w:pPr>
        <w:ind w:left="708"/>
      </w:pPr>
      <w:r>
        <w:t>…</w:t>
      </w:r>
    </w:p>
    <w:p w14:paraId="10F75453" w14:textId="0E0DBB8C" w:rsidR="00DB29FF" w:rsidRPr="00DB29FF" w:rsidRDefault="00DB29FF" w:rsidP="00983241">
      <w:pPr>
        <w:rPr>
          <w:b/>
          <w:bCs/>
        </w:rPr>
      </w:pPr>
      <w:r w:rsidRPr="00DB29FF">
        <w:rPr>
          <w:b/>
          <w:bCs/>
        </w:rPr>
        <w:t>A képzés minőségbiztosításai elemei az ESG szerint</w:t>
      </w:r>
    </w:p>
    <w:p w14:paraId="265A056B" w14:textId="23A3F9CD" w:rsidR="00DB29FF" w:rsidRPr="00621C08" w:rsidRDefault="00DB29FF" w:rsidP="00DB29FF">
      <w:pPr>
        <w:ind w:left="708"/>
        <w:rPr>
          <w:i/>
          <w:iCs/>
        </w:rPr>
      </w:pPr>
      <w:r w:rsidRPr="00621C08">
        <w:rPr>
          <w:i/>
          <w:iCs/>
        </w:rPr>
        <w:t xml:space="preserve">Az ESG 1.1 </w:t>
      </w:r>
      <w:r w:rsidR="00621C08">
        <w:rPr>
          <w:i/>
          <w:iCs/>
        </w:rPr>
        <w:t>[M</w:t>
      </w:r>
      <w:r w:rsidR="00621C08" w:rsidRPr="00621C08">
        <w:rPr>
          <w:i/>
          <w:iCs/>
        </w:rPr>
        <w:t>inőségbiztosítási politika</w:t>
      </w:r>
      <w:r w:rsidR="00621C08">
        <w:rPr>
          <w:i/>
          <w:iCs/>
        </w:rPr>
        <w:t xml:space="preserve">] </w:t>
      </w:r>
      <w:r w:rsidRPr="00621C08">
        <w:rPr>
          <w:i/>
          <w:iCs/>
        </w:rPr>
        <w:t>standardnak való megfelelés:</w:t>
      </w:r>
    </w:p>
    <w:p w14:paraId="5445B747" w14:textId="43D744DA" w:rsidR="00DB29FF" w:rsidRDefault="00DB29FF" w:rsidP="00DB29FF">
      <w:pPr>
        <w:ind w:left="1416"/>
      </w:pPr>
      <w:r>
        <w:t>…</w:t>
      </w:r>
    </w:p>
    <w:p w14:paraId="3E8DBA9F" w14:textId="4B3130FE" w:rsidR="00DB29FF" w:rsidRPr="00621C08" w:rsidRDefault="00DB29FF" w:rsidP="00DB29FF">
      <w:pPr>
        <w:ind w:left="708"/>
        <w:rPr>
          <w:i/>
          <w:iCs/>
        </w:rPr>
      </w:pPr>
      <w:r w:rsidRPr="00621C08">
        <w:rPr>
          <w:i/>
          <w:iCs/>
        </w:rPr>
        <w:t xml:space="preserve">Az ESG 1.2 </w:t>
      </w:r>
      <w:r w:rsidR="00621C08">
        <w:rPr>
          <w:i/>
          <w:iCs/>
        </w:rPr>
        <w:t>[</w:t>
      </w:r>
      <w:r w:rsidR="00621C08" w:rsidRPr="00621C08">
        <w:rPr>
          <w:i/>
          <w:iCs/>
        </w:rPr>
        <w:t>Képzési programok tervezése és jóváhagyása</w:t>
      </w:r>
      <w:r w:rsidR="00621C08">
        <w:rPr>
          <w:i/>
          <w:iCs/>
        </w:rPr>
        <w:t xml:space="preserve">] </w:t>
      </w:r>
      <w:r w:rsidRPr="00621C08">
        <w:rPr>
          <w:i/>
          <w:iCs/>
        </w:rPr>
        <w:t>standardnak való megfelelés:</w:t>
      </w:r>
    </w:p>
    <w:p w14:paraId="5E3D4751" w14:textId="77777777" w:rsidR="00DB29FF" w:rsidRDefault="00DB29FF" w:rsidP="00DB29FF">
      <w:pPr>
        <w:ind w:left="1416"/>
      </w:pPr>
      <w:r>
        <w:t>…</w:t>
      </w:r>
    </w:p>
    <w:p w14:paraId="0C95DA17" w14:textId="02E81A1F" w:rsidR="00DB29FF" w:rsidRPr="00621C08" w:rsidRDefault="00DB29FF" w:rsidP="00DB29FF">
      <w:pPr>
        <w:ind w:left="708"/>
        <w:rPr>
          <w:i/>
          <w:iCs/>
        </w:rPr>
      </w:pPr>
      <w:r w:rsidRPr="00621C08">
        <w:rPr>
          <w:i/>
          <w:iCs/>
        </w:rPr>
        <w:t xml:space="preserve">Az ESG 1.3 </w:t>
      </w:r>
      <w:r w:rsidR="00621C08">
        <w:rPr>
          <w:i/>
          <w:iCs/>
        </w:rPr>
        <w:t>[</w:t>
      </w:r>
      <w:r w:rsidR="00621C08" w:rsidRPr="00621C08">
        <w:rPr>
          <w:i/>
          <w:iCs/>
        </w:rPr>
        <w:t>Hallgatóközpontú tanulás, oktatás és értékelés</w:t>
      </w:r>
      <w:r w:rsidR="00621C08">
        <w:rPr>
          <w:i/>
          <w:iCs/>
        </w:rPr>
        <w:t xml:space="preserve">] </w:t>
      </w:r>
      <w:r w:rsidRPr="00621C08">
        <w:rPr>
          <w:i/>
          <w:iCs/>
        </w:rPr>
        <w:t>standardnak való megfelelés:</w:t>
      </w:r>
    </w:p>
    <w:p w14:paraId="6BDC6DEF" w14:textId="77777777" w:rsidR="00DB29FF" w:rsidRDefault="00DB29FF" w:rsidP="00DB29FF">
      <w:pPr>
        <w:ind w:left="1416"/>
      </w:pPr>
      <w:r>
        <w:t>…</w:t>
      </w:r>
    </w:p>
    <w:p w14:paraId="439BA673" w14:textId="5154B12D" w:rsidR="00DB29FF" w:rsidRPr="00621C08" w:rsidRDefault="00DB29FF" w:rsidP="00DB29FF">
      <w:pPr>
        <w:ind w:left="708"/>
        <w:rPr>
          <w:i/>
          <w:iCs/>
        </w:rPr>
      </w:pPr>
      <w:r w:rsidRPr="00621C08">
        <w:rPr>
          <w:i/>
          <w:iCs/>
        </w:rPr>
        <w:t xml:space="preserve">Az ESG 1.4 </w:t>
      </w:r>
      <w:r w:rsidR="00621C08">
        <w:rPr>
          <w:i/>
          <w:iCs/>
        </w:rPr>
        <w:t>[</w:t>
      </w:r>
      <w:r w:rsidR="00621C08" w:rsidRPr="00621C08">
        <w:rPr>
          <w:i/>
          <w:iCs/>
        </w:rPr>
        <w:t>Hallgatói előmenetel, elismerés és oklevélkiadás</w:t>
      </w:r>
      <w:r w:rsidR="00621C08">
        <w:rPr>
          <w:i/>
          <w:iCs/>
        </w:rPr>
        <w:t xml:space="preserve">] </w:t>
      </w:r>
      <w:r w:rsidRPr="00621C08">
        <w:rPr>
          <w:i/>
          <w:iCs/>
        </w:rPr>
        <w:t>standardnak való megfelelés:</w:t>
      </w:r>
    </w:p>
    <w:p w14:paraId="454D656A" w14:textId="77777777" w:rsidR="00DB29FF" w:rsidRDefault="00DB29FF" w:rsidP="00DB29FF">
      <w:pPr>
        <w:ind w:left="1416"/>
      </w:pPr>
      <w:r>
        <w:t>…</w:t>
      </w:r>
    </w:p>
    <w:p w14:paraId="78E5228D" w14:textId="1ED35614" w:rsidR="00DB29FF" w:rsidRPr="00621C08" w:rsidRDefault="00DB29FF" w:rsidP="00DB29FF">
      <w:pPr>
        <w:ind w:left="708"/>
        <w:rPr>
          <w:i/>
          <w:iCs/>
        </w:rPr>
      </w:pPr>
      <w:r w:rsidRPr="00621C08">
        <w:rPr>
          <w:i/>
          <w:iCs/>
        </w:rPr>
        <w:t xml:space="preserve">Az ESG 1.9 </w:t>
      </w:r>
      <w:r w:rsidR="00621C08">
        <w:rPr>
          <w:i/>
          <w:iCs/>
        </w:rPr>
        <w:t>[</w:t>
      </w:r>
      <w:r w:rsidR="00621C08" w:rsidRPr="00621C08">
        <w:rPr>
          <w:i/>
          <w:iCs/>
        </w:rPr>
        <w:t>Programok folyamatos nyomon követése és időszakos felülvizsgálata</w:t>
      </w:r>
      <w:r w:rsidR="00621C08">
        <w:rPr>
          <w:i/>
          <w:iCs/>
        </w:rPr>
        <w:t xml:space="preserve">] </w:t>
      </w:r>
      <w:r w:rsidRPr="00621C08">
        <w:rPr>
          <w:i/>
          <w:iCs/>
        </w:rPr>
        <w:t>standardnak való megfelelés:</w:t>
      </w:r>
    </w:p>
    <w:p w14:paraId="096B658D" w14:textId="77777777" w:rsidR="00DB29FF" w:rsidRDefault="00DB29FF" w:rsidP="00DB29FF">
      <w:pPr>
        <w:ind w:left="1416"/>
      </w:pPr>
      <w:r>
        <w:t>…</w:t>
      </w:r>
    </w:p>
    <w:p w14:paraId="7FC5BB8F" w14:textId="2C993353" w:rsidR="00DB29FF" w:rsidRPr="00621C08" w:rsidRDefault="00DB29FF" w:rsidP="00DB29FF">
      <w:pPr>
        <w:ind w:left="708"/>
        <w:rPr>
          <w:i/>
          <w:iCs/>
        </w:rPr>
      </w:pPr>
      <w:r w:rsidRPr="00621C08">
        <w:rPr>
          <w:i/>
          <w:iCs/>
        </w:rPr>
        <w:t xml:space="preserve">Az ESG 1.10 </w:t>
      </w:r>
      <w:r w:rsidR="00621C08">
        <w:rPr>
          <w:i/>
          <w:iCs/>
        </w:rPr>
        <w:t>[</w:t>
      </w:r>
      <w:r w:rsidR="00621C08" w:rsidRPr="00621C08">
        <w:rPr>
          <w:i/>
          <w:iCs/>
        </w:rPr>
        <w:t>Ciklikus külső minőségbiztosítás</w:t>
      </w:r>
      <w:r w:rsidR="00621C08">
        <w:rPr>
          <w:i/>
          <w:iCs/>
        </w:rPr>
        <w:t xml:space="preserve">] </w:t>
      </w:r>
      <w:r w:rsidRPr="00621C08">
        <w:rPr>
          <w:i/>
          <w:iCs/>
        </w:rPr>
        <w:t>standardnak való megfelelés:</w:t>
      </w:r>
    </w:p>
    <w:p w14:paraId="5FB955E2" w14:textId="77777777" w:rsidR="00DB29FF" w:rsidRDefault="00DB29FF" w:rsidP="00DB29FF">
      <w:pPr>
        <w:ind w:left="1416"/>
      </w:pPr>
      <w:r>
        <w:t>…</w:t>
      </w:r>
    </w:p>
    <w:p w14:paraId="2879EC5C" w14:textId="77777777" w:rsidR="00DB29FF" w:rsidRDefault="00DB29FF" w:rsidP="00983241"/>
    <w:p w14:paraId="23CC3A66" w14:textId="4DE98864" w:rsidR="00AB47D2" w:rsidRDefault="00AB47D2" w:rsidP="00AB47D2">
      <w:pPr>
        <w:pStyle w:val="Cmsor2"/>
      </w:pPr>
      <w:bookmarkStart w:id="13" w:name="_Toc200304245"/>
      <w:r>
        <w:t>Általános kompetenciák</w:t>
      </w:r>
      <w:bookmarkEnd w:id="13"/>
    </w:p>
    <w:p w14:paraId="23646D0C" w14:textId="4424A91F" w:rsidR="00AB47D2" w:rsidRDefault="00AB47D2" w:rsidP="00983241">
      <w:r>
        <w:t>A</w:t>
      </w:r>
      <w:r w:rsidR="0091118A">
        <w:t xml:space="preserve">z </w:t>
      </w:r>
      <w:proofErr w:type="spellStart"/>
      <w:r w:rsidR="0091118A">
        <w:t>Nftv</w:t>
      </w:r>
      <w:proofErr w:type="spellEnd"/>
      <w:r w:rsidR="0091118A">
        <w:t>.</w:t>
      </w:r>
      <w:r w:rsidR="008A5B3F">
        <w:t xml:space="preserve"> 11. § (2) bekezdés, 114/P. § (2) bekezdés b) pont</w:t>
      </w:r>
      <w:r w:rsidR="0091118A">
        <w:t xml:space="preserve"> és a </w:t>
      </w:r>
      <w:r>
        <w:t>KKK által meghatározott általános kompetenciák megszerzését biztosító tantárgyak</w:t>
      </w:r>
      <w:r w:rsidR="008A5B3F">
        <w:t>:</w:t>
      </w:r>
    </w:p>
    <w:tbl>
      <w:tblPr>
        <w:tblStyle w:val="Tblzatrcsos43jellszn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AB47D2" w:rsidRPr="00AB47D2" w14:paraId="0C925257" w14:textId="77777777" w:rsidTr="009111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0" w:type="dxa"/>
          </w:tcPr>
          <w:p w14:paraId="0AB5E1FD" w14:textId="7763953B" w:rsidR="00AB47D2" w:rsidRPr="00AB47D2" w:rsidRDefault="00AB47D2" w:rsidP="00983241">
            <w:pPr>
              <w:rPr>
                <w:sz w:val="18"/>
                <w:szCs w:val="18"/>
              </w:rPr>
            </w:pPr>
            <w:bookmarkStart w:id="14" w:name="_Hlk200273307"/>
            <w:r w:rsidRPr="00AB47D2">
              <w:rPr>
                <w:sz w:val="18"/>
                <w:szCs w:val="18"/>
              </w:rPr>
              <w:t>Általános kompetencia</w:t>
            </w:r>
          </w:p>
        </w:tc>
        <w:tc>
          <w:tcPr>
            <w:tcW w:w="4530" w:type="dxa"/>
          </w:tcPr>
          <w:p w14:paraId="7EAB4C12" w14:textId="62A4338D" w:rsidR="00AB47D2" w:rsidRPr="00AB47D2" w:rsidRDefault="00AB47D2" w:rsidP="0098324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B47D2">
              <w:rPr>
                <w:sz w:val="18"/>
                <w:szCs w:val="18"/>
              </w:rPr>
              <w:t>Tantárgyak</w:t>
            </w:r>
            <w:r w:rsidR="008A5B3F">
              <w:rPr>
                <w:sz w:val="18"/>
                <w:szCs w:val="18"/>
              </w:rPr>
              <w:t xml:space="preserve"> [tantárgykód, tantárgynév]</w:t>
            </w:r>
          </w:p>
        </w:tc>
      </w:tr>
      <w:tr w:rsidR="00AB47D2" w:rsidRPr="00AB47D2" w14:paraId="3DBCA8EF" w14:textId="77777777" w:rsidTr="00AB47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0" w:type="dxa"/>
          </w:tcPr>
          <w:p w14:paraId="646D9A90" w14:textId="4E96FDEC" w:rsidR="00AB47D2" w:rsidRPr="00AB47D2" w:rsidRDefault="00AB47D2" w:rsidP="009832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digitális kompetenciák </w:t>
            </w:r>
            <w:r w:rsidRPr="00AB47D2">
              <w:rPr>
                <w:b w:val="0"/>
                <w:bCs w:val="0"/>
                <w:sz w:val="18"/>
                <w:szCs w:val="18"/>
              </w:rPr>
              <w:t>(</w:t>
            </w:r>
            <w:r w:rsidRPr="00AB47D2">
              <w:rPr>
                <w:b w:val="0"/>
                <w:bCs w:val="0"/>
                <w:i/>
                <w:iCs/>
                <w:sz w:val="18"/>
                <w:szCs w:val="18"/>
              </w:rPr>
              <w:t>digitális kompetenciák és szakmaspecifikus digitális készségek, a médiatudatosság, a biztonságos internethasználat, valamint digitális technológia hatékony alkalmazása tanulási célok elérését szolgáló digitális megoldások ismerete</w:t>
            </w:r>
            <w:r w:rsidRPr="00AB47D2">
              <w:rPr>
                <w:b w:val="0"/>
                <w:bCs w:val="0"/>
                <w:sz w:val="18"/>
                <w:szCs w:val="18"/>
              </w:rPr>
              <w:t>)</w:t>
            </w:r>
          </w:p>
        </w:tc>
        <w:tc>
          <w:tcPr>
            <w:tcW w:w="4530" w:type="dxa"/>
          </w:tcPr>
          <w:p w14:paraId="5BCF60AD" w14:textId="77777777" w:rsidR="00AB47D2" w:rsidRPr="00AB47D2" w:rsidRDefault="00AB47D2" w:rsidP="009832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AB47D2" w:rsidRPr="00AB47D2" w14:paraId="7317631E" w14:textId="77777777" w:rsidTr="00AB47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0" w:type="dxa"/>
          </w:tcPr>
          <w:p w14:paraId="09A9BBBC" w14:textId="54CA5DBB" w:rsidR="00AB47D2" w:rsidRPr="00AB47D2" w:rsidRDefault="00AB47D2" w:rsidP="009832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mesterséges intelligencia </w:t>
            </w:r>
            <w:r w:rsidRPr="00AB47D2">
              <w:rPr>
                <w:b w:val="0"/>
                <w:bCs w:val="0"/>
                <w:sz w:val="18"/>
                <w:szCs w:val="18"/>
              </w:rPr>
              <w:t>(</w:t>
            </w:r>
            <w:r w:rsidRPr="00AB47D2">
              <w:rPr>
                <w:b w:val="0"/>
                <w:bCs w:val="0"/>
                <w:i/>
                <w:iCs/>
                <w:sz w:val="18"/>
                <w:szCs w:val="18"/>
              </w:rPr>
              <w:t>MI alapú eszközök és eljárások, valamint ezek ismerete és alkalmazása a képzéshez kapcsolódóan</w:t>
            </w:r>
            <w:r w:rsidRPr="00AB47D2">
              <w:rPr>
                <w:b w:val="0"/>
                <w:bCs w:val="0"/>
                <w:sz w:val="18"/>
                <w:szCs w:val="18"/>
              </w:rPr>
              <w:t>)</w:t>
            </w:r>
          </w:p>
        </w:tc>
        <w:tc>
          <w:tcPr>
            <w:tcW w:w="4530" w:type="dxa"/>
          </w:tcPr>
          <w:p w14:paraId="4F93C5C8" w14:textId="77777777" w:rsidR="00AB47D2" w:rsidRPr="00AB47D2" w:rsidRDefault="00AB47D2" w:rsidP="009832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91118A" w:rsidRPr="00AB47D2" w14:paraId="256CA0D1" w14:textId="77777777" w:rsidTr="00AB47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0" w:type="dxa"/>
          </w:tcPr>
          <w:p w14:paraId="08BE21C7" w14:textId="0B80A441" w:rsidR="0091118A" w:rsidRDefault="0091118A" w:rsidP="0091118A">
            <w:pPr>
              <w:rPr>
                <w:sz w:val="18"/>
                <w:szCs w:val="18"/>
              </w:rPr>
            </w:pPr>
            <w:r w:rsidRPr="0091118A">
              <w:rPr>
                <w:sz w:val="18"/>
                <w:szCs w:val="18"/>
              </w:rPr>
              <w:t>a tudásalapú gazdasághoz kapcsolódó pénzügyi- és vállalkozói</w:t>
            </w:r>
            <w:r>
              <w:rPr>
                <w:sz w:val="18"/>
                <w:szCs w:val="18"/>
              </w:rPr>
              <w:t xml:space="preserve"> ismeretek fejlesztése</w:t>
            </w:r>
          </w:p>
        </w:tc>
        <w:tc>
          <w:tcPr>
            <w:tcW w:w="4530" w:type="dxa"/>
          </w:tcPr>
          <w:p w14:paraId="01228C4A" w14:textId="77777777" w:rsidR="0091118A" w:rsidRPr="00AB47D2" w:rsidRDefault="0091118A" w:rsidP="009832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AB47D2" w:rsidRPr="00AB47D2" w14:paraId="408FB3F0" w14:textId="77777777" w:rsidTr="00AB47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0" w:type="dxa"/>
          </w:tcPr>
          <w:p w14:paraId="63427174" w14:textId="237077D0" w:rsidR="00AB47D2" w:rsidRPr="00AB47D2" w:rsidRDefault="00AB47D2" w:rsidP="0091118A">
            <w:pPr>
              <w:rPr>
                <w:sz w:val="18"/>
                <w:szCs w:val="18"/>
              </w:rPr>
            </w:pPr>
            <w:r w:rsidRPr="00AB47D2">
              <w:rPr>
                <w:sz w:val="18"/>
                <w:szCs w:val="18"/>
              </w:rPr>
              <w:lastRenderedPageBreak/>
              <w:t>egészségfejlesztési ismeretek, testnevelés</w:t>
            </w:r>
            <w:r w:rsidR="0091118A">
              <w:rPr>
                <w:sz w:val="18"/>
                <w:szCs w:val="18"/>
              </w:rPr>
              <w:t xml:space="preserve"> [</w:t>
            </w:r>
            <w:proofErr w:type="spellStart"/>
            <w:r w:rsidR="0091118A" w:rsidRPr="0091118A">
              <w:rPr>
                <w:b w:val="0"/>
                <w:bCs w:val="0"/>
                <w:i/>
                <w:iCs/>
                <w:sz w:val="18"/>
                <w:szCs w:val="18"/>
              </w:rPr>
              <w:t>Nftv</w:t>
            </w:r>
            <w:proofErr w:type="spellEnd"/>
            <w:r w:rsidR="0091118A" w:rsidRPr="0091118A">
              <w:rPr>
                <w:b w:val="0"/>
                <w:bCs w:val="0"/>
                <w:i/>
                <w:iCs/>
                <w:sz w:val="18"/>
                <w:szCs w:val="18"/>
              </w:rPr>
              <w:t>. 11. § (2) A felsőoktatási intézménynek az alaptevékenységéhez igazodóan biztosítania kell testi és lelki egészségfejlesztést is beleértve a rendszeres testmozgás és sporttevékenység megszervezését (…)</w:t>
            </w:r>
            <w:r w:rsidR="0091118A">
              <w:rPr>
                <w:sz w:val="18"/>
                <w:szCs w:val="18"/>
              </w:rPr>
              <w:t>]</w:t>
            </w:r>
          </w:p>
        </w:tc>
        <w:tc>
          <w:tcPr>
            <w:tcW w:w="4530" w:type="dxa"/>
          </w:tcPr>
          <w:p w14:paraId="07075D37" w14:textId="77777777" w:rsidR="00AB47D2" w:rsidRPr="00AB47D2" w:rsidRDefault="00AB47D2" w:rsidP="009832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AB47D2" w:rsidRPr="00AB47D2" w14:paraId="6E27063E" w14:textId="77777777" w:rsidTr="00AB47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0" w:type="dxa"/>
          </w:tcPr>
          <w:p w14:paraId="63F6D76D" w14:textId="3B9A75C9" w:rsidR="00AB47D2" w:rsidRPr="00AB47D2" w:rsidRDefault="00AB47D2" w:rsidP="00983241">
            <w:pPr>
              <w:rPr>
                <w:sz w:val="18"/>
                <w:szCs w:val="18"/>
              </w:rPr>
            </w:pPr>
            <w:r w:rsidRPr="00AB47D2">
              <w:rPr>
                <w:sz w:val="18"/>
                <w:szCs w:val="18"/>
              </w:rPr>
              <w:t>fenntartható fejlődési alapismeretek</w:t>
            </w:r>
            <w:r>
              <w:rPr>
                <w:sz w:val="18"/>
                <w:szCs w:val="18"/>
              </w:rPr>
              <w:t xml:space="preserve"> </w:t>
            </w:r>
            <w:r w:rsidRPr="00AB47D2">
              <w:rPr>
                <w:b w:val="0"/>
                <w:bCs w:val="0"/>
                <w:sz w:val="18"/>
                <w:szCs w:val="18"/>
              </w:rPr>
              <w:t>(</w:t>
            </w:r>
            <w:bookmarkStart w:id="15" w:name="_Hlk199425237"/>
            <w:r w:rsidRPr="00AB47D2">
              <w:rPr>
                <w:b w:val="0"/>
                <w:bCs w:val="0"/>
                <w:i/>
                <w:iCs/>
                <w:sz w:val="18"/>
                <w:szCs w:val="18"/>
              </w:rPr>
              <w:t>az SDG</w:t>
            </w:r>
            <w:r>
              <w:rPr>
                <w:rStyle w:val="Lbjegyzet-hivatkozs"/>
                <w:b w:val="0"/>
                <w:bCs w:val="0"/>
                <w:i/>
                <w:iCs/>
                <w:sz w:val="18"/>
                <w:szCs w:val="18"/>
              </w:rPr>
              <w:footnoteReference w:id="3"/>
            </w:r>
            <w:r w:rsidRPr="00AB47D2">
              <w:rPr>
                <w:b w:val="0"/>
                <w:bCs w:val="0"/>
                <w:i/>
                <w:iCs/>
                <w:sz w:val="18"/>
                <w:szCs w:val="18"/>
              </w:rPr>
              <w:t xml:space="preserve"> megvalósítását szolgáló ismeretek és képességek</w:t>
            </w:r>
            <w:bookmarkEnd w:id="15"/>
            <w:r w:rsidRPr="00AB47D2">
              <w:rPr>
                <w:b w:val="0"/>
                <w:bCs w:val="0"/>
                <w:sz w:val="18"/>
                <w:szCs w:val="18"/>
              </w:rPr>
              <w:t>)</w:t>
            </w:r>
          </w:p>
        </w:tc>
        <w:tc>
          <w:tcPr>
            <w:tcW w:w="4530" w:type="dxa"/>
          </w:tcPr>
          <w:p w14:paraId="0FB35741" w14:textId="77777777" w:rsidR="00AB47D2" w:rsidRPr="00AB47D2" w:rsidRDefault="00AB47D2" w:rsidP="009832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AB47D2" w:rsidRPr="00AB47D2" w14:paraId="0817003D" w14:textId="77777777" w:rsidTr="00AB47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0" w:type="dxa"/>
          </w:tcPr>
          <w:p w14:paraId="6A276A1D" w14:textId="30BF7A45" w:rsidR="00AB47D2" w:rsidRPr="00AB47D2" w:rsidRDefault="00AB47D2" w:rsidP="00983241">
            <w:pPr>
              <w:rPr>
                <w:sz w:val="18"/>
                <w:szCs w:val="18"/>
              </w:rPr>
            </w:pPr>
            <w:r w:rsidRPr="00AB47D2">
              <w:rPr>
                <w:sz w:val="18"/>
                <w:szCs w:val="18"/>
              </w:rPr>
              <w:t>környezet-, baleset-, munka- és fogyasztóvédelemi ismeretek</w:t>
            </w:r>
          </w:p>
        </w:tc>
        <w:tc>
          <w:tcPr>
            <w:tcW w:w="4530" w:type="dxa"/>
          </w:tcPr>
          <w:p w14:paraId="051EC277" w14:textId="77777777" w:rsidR="00AB47D2" w:rsidRPr="00AB47D2" w:rsidRDefault="00AB47D2" w:rsidP="009832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AB47D2" w:rsidRPr="00AB47D2" w14:paraId="011A0BF8" w14:textId="77777777" w:rsidTr="00AB47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0" w:type="dxa"/>
          </w:tcPr>
          <w:p w14:paraId="7FC9CB96" w14:textId="55424362" w:rsidR="00AB47D2" w:rsidRPr="00AB47D2" w:rsidRDefault="00AB47D2" w:rsidP="00983241">
            <w:pPr>
              <w:rPr>
                <w:sz w:val="18"/>
                <w:szCs w:val="18"/>
              </w:rPr>
            </w:pPr>
            <w:r w:rsidRPr="00AB47D2">
              <w:rPr>
                <w:sz w:val="18"/>
                <w:szCs w:val="18"/>
              </w:rPr>
              <w:t>korrupciómegelőzés</w:t>
            </w:r>
            <w:r w:rsidR="002646B6">
              <w:rPr>
                <w:sz w:val="18"/>
                <w:szCs w:val="18"/>
              </w:rPr>
              <w:t>i</w:t>
            </w:r>
            <w:r w:rsidRPr="00AB47D2">
              <w:rPr>
                <w:sz w:val="18"/>
                <w:szCs w:val="18"/>
              </w:rPr>
              <w:t xml:space="preserve"> alapismeretek</w:t>
            </w:r>
          </w:p>
        </w:tc>
        <w:tc>
          <w:tcPr>
            <w:tcW w:w="4530" w:type="dxa"/>
          </w:tcPr>
          <w:p w14:paraId="7B943DF6" w14:textId="77777777" w:rsidR="00AB47D2" w:rsidRPr="00AB47D2" w:rsidRDefault="00AB47D2" w:rsidP="009832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AB47D2" w:rsidRPr="00AB47D2" w14:paraId="0BC0D9F1" w14:textId="77777777" w:rsidTr="00AB47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0" w:type="dxa"/>
          </w:tcPr>
          <w:p w14:paraId="4EDAEEF9" w14:textId="76D7596E" w:rsidR="00AB47D2" w:rsidRPr="00AB47D2" w:rsidRDefault="00AB47D2" w:rsidP="00983241">
            <w:pPr>
              <w:rPr>
                <w:sz w:val="18"/>
                <w:szCs w:val="18"/>
              </w:rPr>
            </w:pPr>
            <w:r w:rsidRPr="00AB47D2">
              <w:rPr>
                <w:sz w:val="18"/>
                <w:szCs w:val="18"/>
              </w:rPr>
              <w:t xml:space="preserve">az Ipar 4.0 alapú működés és technológiai tudás, a </w:t>
            </w:r>
            <w:proofErr w:type="spellStart"/>
            <w:r w:rsidRPr="00AB47D2">
              <w:rPr>
                <w:sz w:val="18"/>
                <w:szCs w:val="18"/>
              </w:rPr>
              <w:t>k</w:t>
            </w:r>
            <w:r w:rsidR="002646B6">
              <w:rPr>
                <w:sz w:val="18"/>
                <w:szCs w:val="18"/>
              </w:rPr>
              <w:t>i</w:t>
            </w:r>
            <w:r w:rsidRPr="00AB47D2">
              <w:rPr>
                <w:sz w:val="18"/>
                <w:szCs w:val="18"/>
              </w:rPr>
              <w:t>ber</w:t>
            </w:r>
            <w:proofErr w:type="spellEnd"/>
            <w:r w:rsidRPr="00AB47D2">
              <w:rPr>
                <w:sz w:val="18"/>
                <w:szCs w:val="18"/>
              </w:rPr>
              <w:t xml:space="preserve">-fizikai rendszerek, önszervező mechanizmusok, valamint a digitalizáció és </w:t>
            </w:r>
            <w:proofErr w:type="spellStart"/>
            <w:r w:rsidRPr="00AB47D2">
              <w:rPr>
                <w:sz w:val="18"/>
                <w:szCs w:val="18"/>
              </w:rPr>
              <w:t>automatizáció</w:t>
            </w:r>
            <w:proofErr w:type="spellEnd"/>
            <w:r w:rsidRPr="00AB47D2">
              <w:rPr>
                <w:sz w:val="18"/>
                <w:szCs w:val="18"/>
              </w:rPr>
              <w:t xml:space="preserve"> munkaerőpiacon strukturális változásokat indukáló következményeinek ismerete</w:t>
            </w:r>
            <w:r w:rsidR="002646B6">
              <w:rPr>
                <w:sz w:val="18"/>
                <w:szCs w:val="18"/>
              </w:rPr>
              <w:t xml:space="preserve"> </w:t>
            </w:r>
            <w:r w:rsidR="002646B6" w:rsidRPr="002646B6">
              <w:rPr>
                <w:b w:val="0"/>
                <w:bCs w:val="0"/>
                <w:sz w:val="18"/>
                <w:szCs w:val="18"/>
              </w:rPr>
              <w:t>(</w:t>
            </w:r>
            <w:r w:rsidR="002646B6" w:rsidRPr="002646B6">
              <w:rPr>
                <w:b w:val="0"/>
                <w:bCs w:val="0"/>
                <w:i/>
                <w:iCs/>
                <w:sz w:val="18"/>
                <w:szCs w:val="18"/>
              </w:rPr>
              <w:t>csak a műszaki, az informatika képzési terület alap- és mesterképzési szakjain, a gazdaságtudományok képzési terület üzleti szakjain, és a természettudomány képzési terület szakjain</w:t>
            </w:r>
            <w:r w:rsidR="002646B6" w:rsidRPr="002646B6">
              <w:rPr>
                <w:b w:val="0"/>
                <w:bCs w:val="0"/>
                <w:sz w:val="18"/>
                <w:szCs w:val="18"/>
              </w:rPr>
              <w:t>)</w:t>
            </w:r>
          </w:p>
        </w:tc>
        <w:tc>
          <w:tcPr>
            <w:tcW w:w="4530" w:type="dxa"/>
          </w:tcPr>
          <w:p w14:paraId="400E9D99" w14:textId="77777777" w:rsidR="00AB47D2" w:rsidRPr="00AB47D2" w:rsidRDefault="00AB47D2" w:rsidP="009832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</w:tbl>
    <w:p w14:paraId="18A8C524" w14:textId="77777777" w:rsidR="00AB47D2" w:rsidRDefault="00AB47D2" w:rsidP="00983241"/>
    <w:p w14:paraId="1AA7F718" w14:textId="3E1C0D6B" w:rsidR="00983241" w:rsidRDefault="00FC25C3" w:rsidP="00983241">
      <w:pPr>
        <w:pStyle w:val="Cmsor2"/>
      </w:pPr>
      <w:bookmarkStart w:id="16" w:name="_Toc200304246"/>
      <w:bookmarkEnd w:id="14"/>
      <w:r>
        <w:t>S</w:t>
      </w:r>
      <w:r w:rsidR="00983241">
        <w:t>zakmai kompetenciák</w:t>
      </w:r>
      <w:bookmarkEnd w:id="16"/>
    </w:p>
    <w:p w14:paraId="2B1DE925" w14:textId="49C2D070" w:rsidR="00983241" w:rsidRDefault="00FC25C3" w:rsidP="00FC25C3">
      <w:pPr>
        <w:pStyle w:val="Cmsor3"/>
      </w:pPr>
      <w:bookmarkStart w:id="17" w:name="_Toc200304247"/>
      <w:r>
        <w:t>Képzési és kimeneti követelmények</w:t>
      </w:r>
      <w:bookmarkEnd w:id="17"/>
      <w:r>
        <w:t xml:space="preserve"> </w:t>
      </w:r>
    </w:p>
    <w:p w14:paraId="46AFB0A6" w14:textId="31C1C286" w:rsidR="00BA1B55" w:rsidRDefault="00BA1B55" w:rsidP="00FC25C3">
      <w:r>
        <w:t>A képzést elvégző hallgató kompetenciái</w:t>
      </w:r>
      <w:r w:rsidR="00E637D9">
        <w:t xml:space="preserve"> (a KKK szerint)</w:t>
      </w:r>
      <w:r>
        <w:t>:</w:t>
      </w:r>
    </w:p>
    <w:p w14:paraId="55E85A46" w14:textId="0068828A" w:rsidR="00A117E6" w:rsidRPr="00A117E6" w:rsidRDefault="00A117E6" w:rsidP="00A117E6">
      <w:pPr>
        <w:ind w:left="708"/>
        <w:rPr>
          <w:i/>
          <w:iCs/>
        </w:rPr>
      </w:pPr>
      <w:r w:rsidRPr="00A117E6">
        <w:rPr>
          <w:i/>
          <w:iCs/>
        </w:rPr>
        <w:t>Tudás</w:t>
      </w:r>
    </w:p>
    <w:p w14:paraId="64BDA9CE" w14:textId="7492612D" w:rsidR="00A117E6" w:rsidRDefault="00A117E6" w:rsidP="00A117E6">
      <w:pPr>
        <w:pStyle w:val="Listaszerbekezds"/>
        <w:numPr>
          <w:ilvl w:val="0"/>
          <w:numId w:val="3"/>
        </w:numPr>
      </w:pPr>
      <w:r>
        <w:t>kompetenciamondat…</w:t>
      </w:r>
    </w:p>
    <w:p w14:paraId="03D3A8E2" w14:textId="57915C05" w:rsidR="00A117E6" w:rsidRDefault="00A117E6" w:rsidP="00A117E6">
      <w:pPr>
        <w:pStyle w:val="Listaszerbekezds"/>
        <w:numPr>
          <w:ilvl w:val="0"/>
          <w:numId w:val="3"/>
        </w:numPr>
      </w:pPr>
      <w:r>
        <w:t>kompetenciamondat…</w:t>
      </w:r>
    </w:p>
    <w:p w14:paraId="7373BE64" w14:textId="6B056FA3" w:rsidR="00A117E6" w:rsidRPr="00A117E6" w:rsidRDefault="00A117E6" w:rsidP="00A117E6">
      <w:pPr>
        <w:ind w:left="708"/>
        <w:rPr>
          <w:i/>
          <w:iCs/>
        </w:rPr>
      </w:pPr>
      <w:r w:rsidRPr="00A117E6">
        <w:rPr>
          <w:i/>
          <w:iCs/>
        </w:rPr>
        <w:t>Képesség</w:t>
      </w:r>
    </w:p>
    <w:p w14:paraId="13BE5E33" w14:textId="77777777" w:rsidR="00A117E6" w:rsidRDefault="00A117E6" w:rsidP="00A117E6">
      <w:pPr>
        <w:pStyle w:val="Listaszerbekezds"/>
        <w:numPr>
          <w:ilvl w:val="0"/>
          <w:numId w:val="4"/>
        </w:numPr>
      </w:pPr>
      <w:r>
        <w:t>kompetenciamondat…</w:t>
      </w:r>
    </w:p>
    <w:p w14:paraId="093086C6" w14:textId="77777777" w:rsidR="00A117E6" w:rsidRDefault="00A117E6" w:rsidP="00A117E6">
      <w:pPr>
        <w:pStyle w:val="Listaszerbekezds"/>
        <w:numPr>
          <w:ilvl w:val="0"/>
          <w:numId w:val="4"/>
        </w:numPr>
      </w:pPr>
      <w:r>
        <w:t>kompetenciamondat…</w:t>
      </w:r>
    </w:p>
    <w:p w14:paraId="60E4F32D" w14:textId="088CC6BA" w:rsidR="00A117E6" w:rsidRPr="00A117E6" w:rsidRDefault="00A117E6" w:rsidP="00A117E6">
      <w:pPr>
        <w:ind w:left="708"/>
        <w:rPr>
          <w:i/>
          <w:iCs/>
        </w:rPr>
      </w:pPr>
      <w:r w:rsidRPr="00A117E6">
        <w:rPr>
          <w:i/>
          <w:iCs/>
        </w:rPr>
        <w:t>Attitűd</w:t>
      </w:r>
    </w:p>
    <w:p w14:paraId="0E6864D2" w14:textId="77777777" w:rsidR="00A117E6" w:rsidRDefault="00A117E6" w:rsidP="00A117E6">
      <w:pPr>
        <w:pStyle w:val="Listaszerbekezds"/>
        <w:numPr>
          <w:ilvl w:val="0"/>
          <w:numId w:val="5"/>
        </w:numPr>
      </w:pPr>
      <w:r>
        <w:t>kompetenciamondat…</w:t>
      </w:r>
    </w:p>
    <w:p w14:paraId="55F08D67" w14:textId="77777777" w:rsidR="00A117E6" w:rsidRDefault="00A117E6" w:rsidP="00A117E6">
      <w:pPr>
        <w:pStyle w:val="Listaszerbekezds"/>
        <w:numPr>
          <w:ilvl w:val="0"/>
          <w:numId w:val="5"/>
        </w:numPr>
      </w:pPr>
      <w:r>
        <w:t>kompetenciamondat…</w:t>
      </w:r>
    </w:p>
    <w:p w14:paraId="27E64984" w14:textId="474F8C25" w:rsidR="00A117E6" w:rsidRPr="00A117E6" w:rsidRDefault="00A117E6" w:rsidP="00A117E6">
      <w:pPr>
        <w:ind w:left="708"/>
        <w:rPr>
          <w:i/>
          <w:iCs/>
        </w:rPr>
      </w:pPr>
      <w:r w:rsidRPr="00A117E6">
        <w:rPr>
          <w:i/>
          <w:iCs/>
        </w:rPr>
        <w:t>Autonómia és felelősség</w:t>
      </w:r>
    </w:p>
    <w:p w14:paraId="6CBF33D7" w14:textId="77777777" w:rsidR="00A117E6" w:rsidRDefault="00A117E6" w:rsidP="00A117E6">
      <w:pPr>
        <w:pStyle w:val="Listaszerbekezds"/>
        <w:numPr>
          <w:ilvl w:val="0"/>
          <w:numId w:val="6"/>
        </w:numPr>
      </w:pPr>
      <w:r>
        <w:t>kompetenciamondat…</w:t>
      </w:r>
    </w:p>
    <w:p w14:paraId="7E34B3D7" w14:textId="77777777" w:rsidR="00A117E6" w:rsidRDefault="00A117E6" w:rsidP="00A117E6">
      <w:pPr>
        <w:pStyle w:val="Listaszerbekezds"/>
        <w:numPr>
          <w:ilvl w:val="0"/>
          <w:numId w:val="6"/>
        </w:numPr>
      </w:pPr>
      <w:r>
        <w:t>kompetenciamondat…</w:t>
      </w:r>
    </w:p>
    <w:p w14:paraId="65A1B53F" w14:textId="77777777" w:rsidR="00A117E6" w:rsidRDefault="00A117E6" w:rsidP="00FC25C3"/>
    <w:p w14:paraId="23548FE4" w14:textId="3D086A85" w:rsidR="00FC25C3" w:rsidRDefault="00FC25C3" w:rsidP="00FC25C3">
      <w:pPr>
        <w:pStyle w:val="Cmsor3"/>
      </w:pPr>
      <w:bookmarkStart w:id="18" w:name="_Toc200304248"/>
      <w:r>
        <w:t>A képzés sajátos kompetenciái</w:t>
      </w:r>
      <w:bookmarkEnd w:id="18"/>
    </w:p>
    <w:p w14:paraId="7F9B356E" w14:textId="37E2038F" w:rsidR="00A8658F" w:rsidRDefault="00FC25C3" w:rsidP="00FC25C3">
      <w:pPr>
        <w:rPr>
          <w:rStyle w:val="Finomkiemels"/>
        </w:rPr>
      </w:pPr>
      <w:r w:rsidRPr="008B21B8">
        <w:rPr>
          <w:rStyle w:val="Finomkiemels"/>
        </w:rPr>
        <w:t>Itt kell megadni tudás, képesség, attitűd, autonómia és felelősség szerinti kompetenciacsoportokban azokat a sajátos, egyedi, az Egyetemen megvalósított képzésre jellemző</w:t>
      </w:r>
      <w:r w:rsidR="00C71AEE" w:rsidRPr="008B21B8">
        <w:rPr>
          <w:rStyle w:val="Finomkiemels"/>
        </w:rPr>
        <w:t>, a KKK-n túlmutató</w:t>
      </w:r>
      <w:r w:rsidR="00E637D9">
        <w:rPr>
          <w:rStyle w:val="Finomkiemels"/>
        </w:rPr>
        <w:t>, az 2024-ben elkészített Elvárt Tanulási Eredményekben (ETE) megfogalmazott vagy ahhoz hasonló</w:t>
      </w:r>
      <w:r w:rsidRPr="008B21B8">
        <w:rPr>
          <w:rStyle w:val="Finomkiemels"/>
        </w:rPr>
        <w:t xml:space="preserve"> kompetenciákat, amelyeket a képzést elvégző összes hallgató elsajátít</w:t>
      </w:r>
      <w:r w:rsidR="00525F8D" w:rsidRPr="008B21B8">
        <w:rPr>
          <w:rStyle w:val="Finomkiemels"/>
        </w:rPr>
        <w:t xml:space="preserve">, továbbá itt kell </w:t>
      </w:r>
      <w:r w:rsidR="00525F8D" w:rsidRPr="008B21B8">
        <w:rPr>
          <w:rStyle w:val="Finomkiemels"/>
        </w:rPr>
        <w:lastRenderedPageBreak/>
        <w:t>megadni a specializációban megszerezhető sajáto</w:t>
      </w:r>
      <w:r w:rsidR="008A360B">
        <w:rPr>
          <w:rStyle w:val="Finomkiemels"/>
        </w:rPr>
        <w:t>s</w:t>
      </w:r>
      <w:r w:rsidR="00525F8D" w:rsidRPr="008B21B8">
        <w:rPr>
          <w:rStyle w:val="Finomkiemels"/>
        </w:rPr>
        <w:t xml:space="preserve"> kompetenciákat is</w:t>
      </w:r>
      <w:r w:rsidRPr="008B21B8">
        <w:rPr>
          <w:rStyle w:val="Finomkiemels"/>
        </w:rPr>
        <w:t>.</w:t>
      </w:r>
      <w:r w:rsidR="00A8658F" w:rsidRPr="008B21B8">
        <w:rPr>
          <w:rStyle w:val="Finomkiemels"/>
        </w:rPr>
        <w:t xml:space="preserve"> A kompetenciák megadása előtt rövid felvezető szöveg szükséges, ami bemutatja, hogy milyen alapvető célokat szolgálnak a sajátos kompetenciák.</w:t>
      </w:r>
      <w:r w:rsidR="008B21B8">
        <w:rPr>
          <w:rStyle w:val="Finomkiemels"/>
        </w:rPr>
        <w:t xml:space="preserve"> Kompetenciacsoportonként legalább három, legfeljebb nyolc kompetencia megadása szükséges.</w:t>
      </w:r>
    </w:p>
    <w:p w14:paraId="3336F9F7" w14:textId="0D11AF02" w:rsidR="00E637D9" w:rsidRDefault="00E637D9" w:rsidP="00FC25C3">
      <w:pPr>
        <w:rPr>
          <w:rStyle w:val="Finomkiemels"/>
        </w:rPr>
      </w:pPr>
      <w:r>
        <w:rPr>
          <w:rStyle w:val="Finomkiemels"/>
        </w:rPr>
        <w:t>PÉLDA</w:t>
      </w:r>
    </w:p>
    <w:p w14:paraId="30981FA1" w14:textId="1C5D7B30" w:rsidR="00E637D9" w:rsidRPr="00E637D9" w:rsidRDefault="00E637D9" w:rsidP="00E637D9">
      <w:pPr>
        <w:rPr>
          <w:i/>
          <w:iCs/>
          <w:color w:val="404040" w:themeColor="text1" w:themeTint="BF"/>
        </w:rPr>
      </w:pPr>
      <w:r w:rsidRPr="00E637D9">
        <w:rPr>
          <w:i/>
          <w:iCs/>
          <w:color w:val="404040" w:themeColor="text1" w:themeTint="BF"/>
        </w:rPr>
        <w:t xml:space="preserve">Az alábbiakban megadott program-specifikus kompetenciák a </w:t>
      </w:r>
      <w:r>
        <w:rPr>
          <w:i/>
          <w:iCs/>
          <w:color w:val="404040" w:themeColor="text1" w:themeTint="BF"/>
        </w:rPr>
        <w:t>mérnökinformatikus</w:t>
      </w:r>
      <w:r w:rsidRPr="00E637D9">
        <w:rPr>
          <w:i/>
          <w:iCs/>
          <w:color w:val="404040" w:themeColor="text1" w:themeTint="BF"/>
        </w:rPr>
        <w:t xml:space="preserve"> </w:t>
      </w:r>
      <w:r>
        <w:rPr>
          <w:i/>
          <w:iCs/>
          <w:color w:val="404040" w:themeColor="text1" w:themeTint="BF"/>
        </w:rPr>
        <w:t>mester</w:t>
      </w:r>
      <w:r w:rsidRPr="00E637D9">
        <w:rPr>
          <w:i/>
          <w:iCs/>
          <w:color w:val="404040" w:themeColor="text1" w:themeTint="BF"/>
        </w:rPr>
        <w:t xml:space="preserve">képzésnek </w:t>
      </w:r>
      <w:r w:rsidR="008A360B">
        <w:rPr>
          <w:i/>
          <w:iCs/>
          <w:color w:val="404040" w:themeColor="text1" w:themeTint="BF"/>
        </w:rPr>
        <w:t>az</w:t>
      </w:r>
      <w:r w:rsidRPr="00E637D9">
        <w:rPr>
          <w:i/>
          <w:iCs/>
          <w:color w:val="404040" w:themeColor="text1" w:themeTint="BF"/>
        </w:rPr>
        <w:t xml:space="preserve"> Egyetemen történő megvalósítására jellemző sajátosságokat tükrözik. Ezek a kompetenciák túlmutatnak a képzési és kimeneti követelményekben (KKK) meghatározott alapkövetelményeken, és az intézményi profilhoz, a kutatásalapú és innovációorientált képzési környezethez, valamint a digitális gazdaság kihívásaihoz való alkalmazkodást szolgálják.</w:t>
      </w:r>
    </w:p>
    <w:p w14:paraId="5702408C" w14:textId="77777777" w:rsidR="00E637D9" w:rsidRPr="00E637D9" w:rsidRDefault="00E637D9" w:rsidP="00E637D9">
      <w:pPr>
        <w:rPr>
          <w:i/>
          <w:iCs/>
          <w:color w:val="404040" w:themeColor="text1" w:themeTint="BF"/>
        </w:rPr>
      </w:pPr>
      <w:r w:rsidRPr="00E637D9">
        <w:rPr>
          <w:i/>
          <w:iCs/>
          <w:color w:val="404040" w:themeColor="text1" w:themeTint="BF"/>
        </w:rPr>
        <w:t>A kompetenciák célja, hogy a képzés végzettjei ne csupán megfeleljenek az általános végzettségi szintek követelményeinek, hanem olyan speciális tudással, készségekkel és hozzáállással is rendelkezzenek, amelyek révén kiemelkedő szereplőivé válhatnak a technológiai fejlődésnek, az alkalmazott kutatásnak vagy a vállalati digitális innovációnak.</w:t>
      </w:r>
    </w:p>
    <w:tbl>
      <w:tblPr>
        <w:tblStyle w:val="Tblzatrcsos43jellszn"/>
        <w:tblW w:w="0" w:type="auto"/>
        <w:tblLook w:val="04A0" w:firstRow="1" w:lastRow="0" w:firstColumn="1" w:lastColumn="0" w:noHBand="0" w:noVBand="1"/>
      </w:tblPr>
      <w:tblGrid>
        <w:gridCol w:w="1715"/>
        <w:gridCol w:w="7345"/>
      </w:tblGrid>
      <w:tr w:rsidR="00DD0DBD" w:rsidRPr="00DD0DBD" w14:paraId="16D59CFF" w14:textId="77777777" w:rsidTr="00DD0D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4D89ECC" w14:textId="77777777" w:rsidR="00DD0DBD" w:rsidRPr="00DD0DBD" w:rsidRDefault="00DD0DBD" w:rsidP="00DD0DBD">
            <w:pPr>
              <w:rPr>
                <w:i/>
                <w:iCs/>
                <w:sz w:val="18"/>
                <w:szCs w:val="18"/>
              </w:rPr>
            </w:pPr>
            <w:r w:rsidRPr="00DD0DBD">
              <w:rPr>
                <w:i/>
                <w:iCs/>
                <w:sz w:val="18"/>
                <w:szCs w:val="18"/>
              </w:rPr>
              <w:t>Kompetenciaterület</w:t>
            </w:r>
          </w:p>
        </w:tc>
        <w:tc>
          <w:tcPr>
            <w:tcW w:w="0" w:type="auto"/>
            <w:hideMark/>
          </w:tcPr>
          <w:p w14:paraId="5550C655" w14:textId="3607BD70" w:rsidR="00DD0DBD" w:rsidRPr="00DD0DBD" w:rsidRDefault="00DD0DBD" w:rsidP="00DD0DB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DD0DBD">
              <w:rPr>
                <w:i/>
                <w:iCs/>
                <w:sz w:val="18"/>
                <w:szCs w:val="18"/>
              </w:rPr>
              <w:t>Képzésspecifikus kompetencia</w:t>
            </w:r>
          </w:p>
        </w:tc>
      </w:tr>
      <w:tr w:rsidR="00DD0DBD" w:rsidRPr="00DD0DBD" w14:paraId="484614E4" w14:textId="77777777" w:rsidTr="00DD0D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BF4AE9E" w14:textId="77777777" w:rsidR="00DD0DBD" w:rsidRPr="00DD0DBD" w:rsidRDefault="00DD0DBD" w:rsidP="00DD0DBD">
            <w:pPr>
              <w:rPr>
                <w:i/>
                <w:iCs/>
                <w:color w:val="404040" w:themeColor="text1" w:themeTint="BF"/>
                <w:sz w:val="18"/>
                <w:szCs w:val="18"/>
              </w:rPr>
            </w:pPr>
            <w:r w:rsidRPr="00DD0DBD">
              <w:rPr>
                <w:i/>
                <w:iCs/>
                <w:color w:val="404040" w:themeColor="text1" w:themeTint="BF"/>
                <w:sz w:val="18"/>
                <w:szCs w:val="18"/>
              </w:rPr>
              <w:t>Tudás</w:t>
            </w:r>
          </w:p>
        </w:tc>
        <w:tc>
          <w:tcPr>
            <w:tcW w:w="0" w:type="auto"/>
            <w:hideMark/>
          </w:tcPr>
          <w:p w14:paraId="14DB9DEC" w14:textId="77777777" w:rsidR="00DD0DBD" w:rsidRPr="00DD0DBD" w:rsidRDefault="00DD0DBD" w:rsidP="00DD0D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404040" w:themeColor="text1" w:themeTint="BF"/>
                <w:sz w:val="18"/>
                <w:szCs w:val="18"/>
              </w:rPr>
            </w:pPr>
            <w:r w:rsidRPr="00DD0DBD">
              <w:rPr>
                <w:i/>
                <w:iCs/>
                <w:color w:val="404040" w:themeColor="text1" w:themeTint="BF"/>
                <w:sz w:val="18"/>
                <w:szCs w:val="18"/>
              </w:rPr>
              <w:t>1. Magas szintű ismeretekkel rendelkezik az elosztott rendszerek és a skálázható architektúrák területén.</w:t>
            </w:r>
          </w:p>
        </w:tc>
      </w:tr>
      <w:tr w:rsidR="00DD0DBD" w:rsidRPr="00DD0DBD" w14:paraId="3C5DB042" w14:textId="77777777" w:rsidTr="00DD0D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39C4479" w14:textId="77777777" w:rsidR="00DD0DBD" w:rsidRPr="00DD0DBD" w:rsidRDefault="00DD0DBD" w:rsidP="00DD0DBD">
            <w:pPr>
              <w:rPr>
                <w:i/>
                <w:iCs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14:paraId="5CFBA109" w14:textId="77777777" w:rsidR="00DD0DBD" w:rsidRPr="00DD0DBD" w:rsidRDefault="00DD0DBD" w:rsidP="00DD0D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404040" w:themeColor="text1" w:themeTint="BF"/>
                <w:sz w:val="18"/>
                <w:szCs w:val="18"/>
              </w:rPr>
            </w:pPr>
            <w:r w:rsidRPr="00DD0DBD">
              <w:rPr>
                <w:i/>
                <w:iCs/>
                <w:color w:val="404040" w:themeColor="text1" w:themeTint="BF"/>
                <w:sz w:val="18"/>
                <w:szCs w:val="18"/>
              </w:rPr>
              <w:t>2. Elméleti és gyakorlati szinten is érti a gépi tanulás és a mesterséges intelligencia alapelveit és alkalmazásait.</w:t>
            </w:r>
          </w:p>
        </w:tc>
      </w:tr>
      <w:tr w:rsidR="00DD0DBD" w:rsidRPr="00DD0DBD" w14:paraId="33442CA1" w14:textId="77777777" w:rsidTr="00DD0D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13FB395" w14:textId="77777777" w:rsidR="00DD0DBD" w:rsidRPr="00DD0DBD" w:rsidRDefault="00DD0DBD" w:rsidP="00DD0DBD">
            <w:pPr>
              <w:rPr>
                <w:i/>
                <w:iCs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14:paraId="33D952A4" w14:textId="77777777" w:rsidR="00DD0DBD" w:rsidRPr="00DD0DBD" w:rsidRDefault="00DD0DBD" w:rsidP="00DD0D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404040" w:themeColor="text1" w:themeTint="BF"/>
                <w:sz w:val="18"/>
                <w:szCs w:val="18"/>
              </w:rPr>
            </w:pPr>
            <w:r w:rsidRPr="00DD0DBD">
              <w:rPr>
                <w:i/>
                <w:iCs/>
                <w:color w:val="404040" w:themeColor="text1" w:themeTint="BF"/>
                <w:sz w:val="18"/>
                <w:szCs w:val="18"/>
              </w:rPr>
              <w:t xml:space="preserve">3. Mélyreható ismeretekkel rendelkezik a </w:t>
            </w:r>
            <w:proofErr w:type="spellStart"/>
            <w:r w:rsidRPr="00DD0DBD">
              <w:rPr>
                <w:i/>
                <w:iCs/>
                <w:color w:val="404040" w:themeColor="text1" w:themeTint="BF"/>
                <w:sz w:val="18"/>
                <w:szCs w:val="18"/>
              </w:rPr>
              <w:t>kiberbiztonsági</w:t>
            </w:r>
            <w:proofErr w:type="spellEnd"/>
            <w:r w:rsidRPr="00DD0DBD">
              <w:rPr>
                <w:i/>
                <w:iCs/>
                <w:color w:val="404040" w:themeColor="text1" w:themeTint="BF"/>
                <w:sz w:val="18"/>
                <w:szCs w:val="18"/>
              </w:rPr>
              <w:t xml:space="preserve"> modellek, protokollok és kockázatkezelési stratégiák terén.</w:t>
            </w:r>
          </w:p>
        </w:tc>
      </w:tr>
      <w:tr w:rsidR="00DD0DBD" w:rsidRPr="00DD0DBD" w14:paraId="7811CB7D" w14:textId="77777777" w:rsidTr="00DD0D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970E82A" w14:textId="77777777" w:rsidR="00DD0DBD" w:rsidRPr="00DD0DBD" w:rsidRDefault="00DD0DBD" w:rsidP="00DD0DBD">
            <w:pPr>
              <w:rPr>
                <w:i/>
                <w:iCs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14:paraId="5B877EA1" w14:textId="77777777" w:rsidR="00DD0DBD" w:rsidRPr="00DD0DBD" w:rsidRDefault="00DD0DBD" w:rsidP="00DD0D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404040" w:themeColor="text1" w:themeTint="BF"/>
                <w:sz w:val="18"/>
                <w:szCs w:val="18"/>
              </w:rPr>
            </w:pPr>
            <w:r w:rsidRPr="00DD0DBD">
              <w:rPr>
                <w:i/>
                <w:iCs/>
                <w:color w:val="404040" w:themeColor="text1" w:themeTint="BF"/>
                <w:sz w:val="18"/>
                <w:szCs w:val="18"/>
              </w:rPr>
              <w:t>4. Ismeri az adatalapú technológiák társadalmi, etikai és jogi vetületeit.</w:t>
            </w:r>
          </w:p>
        </w:tc>
      </w:tr>
      <w:tr w:rsidR="00DD0DBD" w:rsidRPr="00DD0DBD" w14:paraId="6D712B52" w14:textId="77777777" w:rsidTr="00DD0D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DB874EB" w14:textId="77777777" w:rsidR="00DD0DBD" w:rsidRPr="00DD0DBD" w:rsidRDefault="00DD0DBD" w:rsidP="00DD0DBD">
            <w:pPr>
              <w:rPr>
                <w:i/>
                <w:iCs/>
                <w:color w:val="404040" w:themeColor="text1" w:themeTint="BF"/>
                <w:sz w:val="18"/>
                <w:szCs w:val="18"/>
              </w:rPr>
            </w:pPr>
            <w:r w:rsidRPr="00DD0DBD">
              <w:rPr>
                <w:i/>
                <w:iCs/>
                <w:color w:val="404040" w:themeColor="text1" w:themeTint="BF"/>
                <w:sz w:val="18"/>
                <w:szCs w:val="18"/>
              </w:rPr>
              <w:t>Képesség</w:t>
            </w:r>
          </w:p>
        </w:tc>
        <w:tc>
          <w:tcPr>
            <w:tcW w:w="0" w:type="auto"/>
            <w:hideMark/>
          </w:tcPr>
          <w:p w14:paraId="086A349D" w14:textId="77777777" w:rsidR="00DD0DBD" w:rsidRPr="00DD0DBD" w:rsidRDefault="00DD0DBD" w:rsidP="00DD0D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404040" w:themeColor="text1" w:themeTint="BF"/>
                <w:sz w:val="18"/>
                <w:szCs w:val="18"/>
              </w:rPr>
            </w:pPr>
            <w:r w:rsidRPr="00DD0DBD">
              <w:rPr>
                <w:i/>
                <w:iCs/>
                <w:color w:val="404040" w:themeColor="text1" w:themeTint="BF"/>
                <w:sz w:val="18"/>
                <w:szCs w:val="18"/>
              </w:rPr>
              <w:t>1. Képes összetett szoftverrendszerek megtervezésére és implementálására korszerű technológiák alkalmazásával.</w:t>
            </w:r>
          </w:p>
        </w:tc>
      </w:tr>
      <w:tr w:rsidR="00DD0DBD" w:rsidRPr="00DD0DBD" w14:paraId="572E9EB4" w14:textId="77777777" w:rsidTr="00DD0D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997E326" w14:textId="77777777" w:rsidR="00DD0DBD" w:rsidRPr="00DD0DBD" w:rsidRDefault="00DD0DBD" w:rsidP="00DD0DBD">
            <w:pPr>
              <w:rPr>
                <w:i/>
                <w:iCs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14:paraId="42F1F41C" w14:textId="77777777" w:rsidR="00DD0DBD" w:rsidRPr="00DD0DBD" w:rsidRDefault="00DD0DBD" w:rsidP="00DD0D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404040" w:themeColor="text1" w:themeTint="BF"/>
                <w:sz w:val="18"/>
                <w:szCs w:val="18"/>
              </w:rPr>
            </w:pPr>
            <w:r w:rsidRPr="00DD0DBD">
              <w:rPr>
                <w:i/>
                <w:iCs/>
                <w:color w:val="404040" w:themeColor="text1" w:themeTint="BF"/>
                <w:sz w:val="18"/>
                <w:szCs w:val="18"/>
              </w:rPr>
              <w:t>2. Alkalmazza a haladó algoritmusokat konkrét problémák megoldására különböző alkalmazási területeken.</w:t>
            </w:r>
          </w:p>
        </w:tc>
      </w:tr>
      <w:tr w:rsidR="00DD0DBD" w:rsidRPr="00DD0DBD" w14:paraId="4035A4D2" w14:textId="77777777" w:rsidTr="00DD0D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28B32A3" w14:textId="77777777" w:rsidR="00DD0DBD" w:rsidRPr="00DD0DBD" w:rsidRDefault="00DD0DBD" w:rsidP="00DD0DBD">
            <w:pPr>
              <w:rPr>
                <w:i/>
                <w:iCs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14:paraId="2122697D" w14:textId="77777777" w:rsidR="00DD0DBD" w:rsidRPr="00DD0DBD" w:rsidRDefault="00DD0DBD" w:rsidP="00DD0D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404040" w:themeColor="text1" w:themeTint="BF"/>
                <w:sz w:val="18"/>
                <w:szCs w:val="18"/>
              </w:rPr>
            </w:pPr>
            <w:r w:rsidRPr="00DD0DBD">
              <w:rPr>
                <w:i/>
                <w:iCs/>
                <w:color w:val="404040" w:themeColor="text1" w:themeTint="BF"/>
                <w:sz w:val="18"/>
                <w:szCs w:val="18"/>
              </w:rPr>
              <w:t>3. Képes multidiszciplináris ismeretek (pl. gazdaság, biológia, mérnöktudományok) integrálására informatikai megoldásokban.</w:t>
            </w:r>
          </w:p>
        </w:tc>
      </w:tr>
      <w:tr w:rsidR="00DD0DBD" w:rsidRPr="00DD0DBD" w14:paraId="643A44DB" w14:textId="77777777" w:rsidTr="00DD0D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500DFE8" w14:textId="77777777" w:rsidR="00DD0DBD" w:rsidRPr="00DD0DBD" w:rsidRDefault="00DD0DBD" w:rsidP="00DD0DBD">
            <w:pPr>
              <w:rPr>
                <w:i/>
                <w:iCs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14:paraId="6D9ABC64" w14:textId="77777777" w:rsidR="00DD0DBD" w:rsidRPr="00DD0DBD" w:rsidRDefault="00DD0DBD" w:rsidP="00DD0D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404040" w:themeColor="text1" w:themeTint="BF"/>
                <w:sz w:val="18"/>
                <w:szCs w:val="18"/>
              </w:rPr>
            </w:pPr>
            <w:r w:rsidRPr="00DD0DBD">
              <w:rPr>
                <w:i/>
                <w:iCs/>
                <w:color w:val="404040" w:themeColor="text1" w:themeTint="BF"/>
                <w:sz w:val="18"/>
                <w:szCs w:val="18"/>
              </w:rPr>
              <w:t>4. Önállóan végez kutatási tevékenységet, eredményeit tudományos formában publikálja (pl. cikk, poszter, forráskód).</w:t>
            </w:r>
          </w:p>
        </w:tc>
      </w:tr>
      <w:tr w:rsidR="00DD0DBD" w:rsidRPr="00DD0DBD" w14:paraId="3704601A" w14:textId="77777777" w:rsidTr="00DD0D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A708191" w14:textId="77777777" w:rsidR="00DD0DBD" w:rsidRPr="00DD0DBD" w:rsidRDefault="00DD0DBD" w:rsidP="00DD0DBD">
            <w:pPr>
              <w:rPr>
                <w:i/>
                <w:iCs/>
                <w:color w:val="404040" w:themeColor="text1" w:themeTint="BF"/>
                <w:sz w:val="18"/>
                <w:szCs w:val="18"/>
              </w:rPr>
            </w:pPr>
            <w:r w:rsidRPr="00DD0DBD">
              <w:rPr>
                <w:i/>
                <w:iCs/>
                <w:color w:val="404040" w:themeColor="text1" w:themeTint="BF"/>
                <w:sz w:val="18"/>
                <w:szCs w:val="18"/>
              </w:rPr>
              <w:t>Attitűd</w:t>
            </w:r>
          </w:p>
        </w:tc>
        <w:tc>
          <w:tcPr>
            <w:tcW w:w="0" w:type="auto"/>
            <w:hideMark/>
          </w:tcPr>
          <w:p w14:paraId="392762C1" w14:textId="77777777" w:rsidR="00DD0DBD" w:rsidRPr="00DD0DBD" w:rsidRDefault="00DD0DBD" w:rsidP="00DD0D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404040" w:themeColor="text1" w:themeTint="BF"/>
                <w:sz w:val="18"/>
                <w:szCs w:val="18"/>
              </w:rPr>
            </w:pPr>
            <w:r w:rsidRPr="00DD0DBD">
              <w:rPr>
                <w:i/>
                <w:iCs/>
                <w:color w:val="404040" w:themeColor="text1" w:themeTint="BF"/>
                <w:sz w:val="18"/>
                <w:szCs w:val="18"/>
              </w:rPr>
              <w:t>1. Nyitott az új digitális technológiák megismerésére és kezdeményező azok alkalmazásában.</w:t>
            </w:r>
          </w:p>
        </w:tc>
      </w:tr>
      <w:tr w:rsidR="00DD0DBD" w:rsidRPr="00DD0DBD" w14:paraId="60EE5BC5" w14:textId="77777777" w:rsidTr="00DD0D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DE7A50E" w14:textId="77777777" w:rsidR="00DD0DBD" w:rsidRPr="00DD0DBD" w:rsidRDefault="00DD0DBD" w:rsidP="00DD0DBD">
            <w:pPr>
              <w:rPr>
                <w:i/>
                <w:iCs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14:paraId="7AB3DB3B" w14:textId="77777777" w:rsidR="00DD0DBD" w:rsidRPr="00DD0DBD" w:rsidRDefault="00DD0DBD" w:rsidP="00DD0D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404040" w:themeColor="text1" w:themeTint="BF"/>
                <w:sz w:val="18"/>
                <w:szCs w:val="18"/>
              </w:rPr>
            </w:pPr>
            <w:r w:rsidRPr="00DD0DBD">
              <w:rPr>
                <w:i/>
                <w:iCs/>
                <w:color w:val="404040" w:themeColor="text1" w:themeTint="BF"/>
                <w:sz w:val="18"/>
                <w:szCs w:val="18"/>
              </w:rPr>
              <w:t>2. Elkötelezett a tudományos és szakmai integritás, valamint a nyílt tudomány és felelős innováció mellett.</w:t>
            </w:r>
          </w:p>
        </w:tc>
      </w:tr>
      <w:tr w:rsidR="00DD0DBD" w:rsidRPr="00DD0DBD" w14:paraId="35B0FB2A" w14:textId="77777777" w:rsidTr="00DD0D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3437FCA" w14:textId="77777777" w:rsidR="00DD0DBD" w:rsidRPr="00DD0DBD" w:rsidRDefault="00DD0DBD" w:rsidP="00DD0DBD">
            <w:pPr>
              <w:rPr>
                <w:i/>
                <w:iCs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14:paraId="3F8A3F73" w14:textId="77777777" w:rsidR="00DD0DBD" w:rsidRPr="00DD0DBD" w:rsidRDefault="00DD0DBD" w:rsidP="00DD0D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404040" w:themeColor="text1" w:themeTint="BF"/>
                <w:sz w:val="18"/>
                <w:szCs w:val="18"/>
              </w:rPr>
            </w:pPr>
            <w:r w:rsidRPr="00DD0DBD">
              <w:rPr>
                <w:i/>
                <w:iCs/>
                <w:color w:val="404040" w:themeColor="text1" w:themeTint="BF"/>
                <w:sz w:val="18"/>
                <w:szCs w:val="18"/>
              </w:rPr>
              <w:t>3. Felhasználóközpontú szemlélettel közelít az informatikai megoldások tervezéséhez.</w:t>
            </w:r>
          </w:p>
        </w:tc>
      </w:tr>
      <w:tr w:rsidR="00DD0DBD" w:rsidRPr="00DD0DBD" w14:paraId="673A2D94" w14:textId="77777777" w:rsidTr="00DD0D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1A052AC" w14:textId="77777777" w:rsidR="00DD0DBD" w:rsidRPr="00DD0DBD" w:rsidRDefault="00DD0DBD" w:rsidP="00DD0DBD">
            <w:pPr>
              <w:rPr>
                <w:i/>
                <w:iCs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14:paraId="5E907736" w14:textId="77777777" w:rsidR="00DD0DBD" w:rsidRPr="00DD0DBD" w:rsidRDefault="00DD0DBD" w:rsidP="00DD0D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404040" w:themeColor="text1" w:themeTint="BF"/>
                <w:sz w:val="18"/>
                <w:szCs w:val="18"/>
              </w:rPr>
            </w:pPr>
            <w:r w:rsidRPr="00DD0DBD">
              <w:rPr>
                <w:i/>
                <w:iCs/>
                <w:color w:val="404040" w:themeColor="text1" w:themeTint="BF"/>
                <w:sz w:val="18"/>
                <w:szCs w:val="18"/>
              </w:rPr>
              <w:t>4. Érzékenyen kezeli a kulturális és társadalmi sokszínűséget az IT-rendszerek fejlesztése és alkalmazása során.</w:t>
            </w:r>
          </w:p>
        </w:tc>
      </w:tr>
      <w:tr w:rsidR="00DD0DBD" w:rsidRPr="00DD0DBD" w14:paraId="1EF334EE" w14:textId="77777777" w:rsidTr="00DD0D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DF3743C" w14:textId="77777777" w:rsidR="00DD0DBD" w:rsidRPr="00DD0DBD" w:rsidRDefault="00DD0DBD" w:rsidP="00DD0DBD">
            <w:pPr>
              <w:rPr>
                <w:i/>
                <w:iCs/>
                <w:color w:val="404040" w:themeColor="text1" w:themeTint="BF"/>
                <w:sz w:val="18"/>
                <w:szCs w:val="18"/>
              </w:rPr>
            </w:pPr>
            <w:r w:rsidRPr="00DD0DBD">
              <w:rPr>
                <w:i/>
                <w:iCs/>
                <w:color w:val="404040" w:themeColor="text1" w:themeTint="BF"/>
                <w:sz w:val="18"/>
                <w:szCs w:val="18"/>
              </w:rPr>
              <w:t>Önállóság és felelősség</w:t>
            </w:r>
          </w:p>
        </w:tc>
        <w:tc>
          <w:tcPr>
            <w:tcW w:w="0" w:type="auto"/>
            <w:hideMark/>
          </w:tcPr>
          <w:p w14:paraId="3FBF0A19" w14:textId="77777777" w:rsidR="00DD0DBD" w:rsidRPr="00DD0DBD" w:rsidRDefault="00DD0DBD" w:rsidP="00DD0D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404040" w:themeColor="text1" w:themeTint="BF"/>
                <w:sz w:val="18"/>
                <w:szCs w:val="18"/>
              </w:rPr>
            </w:pPr>
            <w:r w:rsidRPr="00DD0DBD">
              <w:rPr>
                <w:i/>
                <w:iCs/>
                <w:color w:val="404040" w:themeColor="text1" w:themeTint="BF"/>
                <w:sz w:val="18"/>
                <w:szCs w:val="18"/>
              </w:rPr>
              <w:t>1. Önállóan menedzsel összetett projektfeladatokat (feladattervezés, ütemezés, minőségbiztosítás).</w:t>
            </w:r>
          </w:p>
        </w:tc>
      </w:tr>
      <w:tr w:rsidR="00DD0DBD" w:rsidRPr="00DD0DBD" w14:paraId="0FA0B211" w14:textId="77777777" w:rsidTr="00DD0D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3424BC0" w14:textId="77777777" w:rsidR="00DD0DBD" w:rsidRPr="00DD0DBD" w:rsidRDefault="00DD0DBD" w:rsidP="00DD0DBD">
            <w:pPr>
              <w:rPr>
                <w:i/>
                <w:iCs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14:paraId="5160F4EB" w14:textId="77777777" w:rsidR="00DD0DBD" w:rsidRPr="00DD0DBD" w:rsidRDefault="00DD0DBD" w:rsidP="00DD0D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404040" w:themeColor="text1" w:themeTint="BF"/>
                <w:sz w:val="18"/>
                <w:szCs w:val="18"/>
              </w:rPr>
            </w:pPr>
            <w:r w:rsidRPr="00DD0DBD">
              <w:rPr>
                <w:i/>
                <w:iCs/>
                <w:color w:val="404040" w:themeColor="text1" w:themeTint="BF"/>
                <w:sz w:val="18"/>
                <w:szCs w:val="18"/>
              </w:rPr>
              <w:t>2. Felelősséget vállal az általa fejlesztett digitális rendszerek társadalmi és környezeti hatásáért.</w:t>
            </w:r>
          </w:p>
        </w:tc>
      </w:tr>
      <w:tr w:rsidR="00DD0DBD" w:rsidRPr="00DD0DBD" w14:paraId="0ADFCD24" w14:textId="77777777" w:rsidTr="00DD0D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2DBEFB9" w14:textId="77777777" w:rsidR="00DD0DBD" w:rsidRPr="00DD0DBD" w:rsidRDefault="00DD0DBD" w:rsidP="00DD0DBD">
            <w:pPr>
              <w:rPr>
                <w:i/>
                <w:iCs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14:paraId="6A8852DD" w14:textId="77777777" w:rsidR="00DD0DBD" w:rsidRPr="00DD0DBD" w:rsidRDefault="00DD0DBD" w:rsidP="00DD0D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404040" w:themeColor="text1" w:themeTint="BF"/>
                <w:sz w:val="18"/>
                <w:szCs w:val="18"/>
              </w:rPr>
            </w:pPr>
            <w:r w:rsidRPr="00DD0DBD">
              <w:rPr>
                <w:i/>
                <w:iCs/>
                <w:color w:val="404040" w:themeColor="text1" w:themeTint="BF"/>
                <w:sz w:val="18"/>
                <w:szCs w:val="18"/>
              </w:rPr>
              <w:t>3. Tudását és tapasztalatait megosztja másokkal, mentorál vagy együttműködik interdiszciplináris csapatokban.</w:t>
            </w:r>
          </w:p>
        </w:tc>
      </w:tr>
      <w:tr w:rsidR="00DD0DBD" w:rsidRPr="00DD0DBD" w14:paraId="41671408" w14:textId="77777777" w:rsidTr="00DD0D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6CDA449" w14:textId="77777777" w:rsidR="00DD0DBD" w:rsidRPr="00DD0DBD" w:rsidRDefault="00DD0DBD" w:rsidP="00DD0DBD">
            <w:pPr>
              <w:rPr>
                <w:i/>
                <w:iCs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14:paraId="5A2465ED" w14:textId="77777777" w:rsidR="00DD0DBD" w:rsidRPr="00DD0DBD" w:rsidRDefault="00DD0DBD" w:rsidP="00DD0D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404040" w:themeColor="text1" w:themeTint="BF"/>
                <w:sz w:val="18"/>
                <w:szCs w:val="18"/>
              </w:rPr>
            </w:pPr>
            <w:r w:rsidRPr="00DD0DBD">
              <w:rPr>
                <w:i/>
                <w:iCs/>
                <w:color w:val="404040" w:themeColor="text1" w:themeTint="BF"/>
                <w:sz w:val="18"/>
                <w:szCs w:val="18"/>
              </w:rPr>
              <w:t>4. Képes megalapozott döntéseket hozni bizonytalan, nagy kockázatú IT-környezetben (pl. biztonság, egészségügy, infrastruktúra).</w:t>
            </w:r>
          </w:p>
        </w:tc>
      </w:tr>
    </w:tbl>
    <w:p w14:paraId="0C732BA1" w14:textId="3EEC2964" w:rsidR="00E637D9" w:rsidRPr="00E637D9" w:rsidRDefault="00E637D9" w:rsidP="00E637D9">
      <w:pPr>
        <w:rPr>
          <w:i/>
          <w:iCs/>
          <w:color w:val="404040" w:themeColor="text1" w:themeTint="BF"/>
        </w:rPr>
      </w:pPr>
    </w:p>
    <w:p w14:paraId="3EFA0287" w14:textId="77777777" w:rsidR="00E637D9" w:rsidRPr="008B21B8" w:rsidRDefault="00E637D9" w:rsidP="00FC25C3">
      <w:pPr>
        <w:rPr>
          <w:rStyle w:val="Finomkiemels"/>
        </w:rPr>
      </w:pPr>
    </w:p>
    <w:p w14:paraId="0BE299DA" w14:textId="49644BD8" w:rsidR="008B21B8" w:rsidRDefault="008B21B8" w:rsidP="00FC25C3">
      <w:r>
        <w:lastRenderedPageBreak/>
        <w:t>Felvezető szöveg…</w:t>
      </w:r>
    </w:p>
    <w:p w14:paraId="367F334B" w14:textId="170F3150" w:rsidR="008B21B8" w:rsidRDefault="008B21B8" w:rsidP="00FC25C3">
      <w:r>
        <w:t>Az Egyetem által biztosított képzés sajátosságainak megfelelően a képzést elvégző hallgató a KKK-ban meghatározott kompetenciákon túlmenően a következő kompetenciákkal is rendelkezni fog:</w:t>
      </w:r>
    </w:p>
    <w:tbl>
      <w:tblPr>
        <w:tblStyle w:val="Tblzatrcsos43jellszn"/>
        <w:tblW w:w="9067" w:type="dxa"/>
        <w:tblLook w:val="04A0" w:firstRow="1" w:lastRow="0" w:firstColumn="1" w:lastColumn="0" w:noHBand="0" w:noVBand="1"/>
      </w:tblPr>
      <w:tblGrid>
        <w:gridCol w:w="2076"/>
        <w:gridCol w:w="6991"/>
      </w:tblGrid>
      <w:tr w:rsidR="00DD0DBD" w:rsidRPr="00DD0DBD" w14:paraId="3EB84166" w14:textId="77777777" w:rsidTr="00DD0D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685E335" w14:textId="77777777" w:rsidR="00DD0DBD" w:rsidRPr="00DD0DBD" w:rsidRDefault="00DD0DBD" w:rsidP="00C9332D">
            <w:pPr>
              <w:rPr>
                <w:i/>
                <w:iCs/>
                <w:sz w:val="18"/>
                <w:szCs w:val="18"/>
              </w:rPr>
            </w:pPr>
            <w:r w:rsidRPr="00DD0DBD">
              <w:rPr>
                <w:i/>
                <w:iCs/>
                <w:sz w:val="18"/>
                <w:szCs w:val="18"/>
              </w:rPr>
              <w:t>Kompetenciaterület</w:t>
            </w:r>
          </w:p>
        </w:tc>
        <w:tc>
          <w:tcPr>
            <w:tcW w:w="6991" w:type="dxa"/>
            <w:hideMark/>
          </w:tcPr>
          <w:p w14:paraId="396A5128" w14:textId="77777777" w:rsidR="00DD0DBD" w:rsidRPr="00DD0DBD" w:rsidRDefault="00DD0DBD" w:rsidP="00C933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DD0DBD">
              <w:rPr>
                <w:i/>
                <w:iCs/>
                <w:sz w:val="18"/>
                <w:szCs w:val="18"/>
              </w:rPr>
              <w:t>Képzésspecifikus kompetencia</w:t>
            </w:r>
          </w:p>
        </w:tc>
      </w:tr>
      <w:tr w:rsidR="00DD0DBD" w:rsidRPr="00DD0DBD" w14:paraId="787933B5" w14:textId="77777777" w:rsidTr="00DD0D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DB1C60A" w14:textId="77777777" w:rsidR="00DD0DBD" w:rsidRPr="00DD0DBD" w:rsidRDefault="00DD0DBD" w:rsidP="00C9332D">
            <w:pPr>
              <w:rPr>
                <w:i/>
                <w:iCs/>
                <w:sz w:val="18"/>
                <w:szCs w:val="18"/>
              </w:rPr>
            </w:pPr>
            <w:r w:rsidRPr="00DD0DBD">
              <w:rPr>
                <w:i/>
                <w:iCs/>
                <w:sz w:val="18"/>
                <w:szCs w:val="18"/>
              </w:rPr>
              <w:t>Tudás</w:t>
            </w:r>
          </w:p>
        </w:tc>
        <w:tc>
          <w:tcPr>
            <w:tcW w:w="6991" w:type="dxa"/>
          </w:tcPr>
          <w:p w14:paraId="68073B42" w14:textId="54C4184F" w:rsidR="00DD0DBD" w:rsidRPr="00DD0DBD" w:rsidRDefault="00DD0DBD" w:rsidP="00C933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</w:p>
        </w:tc>
      </w:tr>
      <w:tr w:rsidR="00DD0DBD" w:rsidRPr="00DD0DBD" w14:paraId="4743F614" w14:textId="77777777" w:rsidTr="00DD0D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CC193B3" w14:textId="77777777" w:rsidR="00DD0DBD" w:rsidRPr="00DD0DBD" w:rsidRDefault="00DD0DBD" w:rsidP="00C9332D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6991" w:type="dxa"/>
          </w:tcPr>
          <w:p w14:paraId="094C1811" w14:textId="01E56518" w:rsidR="00DD0DBD" w:rsidRPr="00DD0DBD" w:rsidRDefault="00DD0DBD" w:rsidP="00C933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</w:p>
        </w:tc>
      </w:tr>
      <w:tr w:rsidR="00DD0DBD" w:rsidRPr="00DD0DBD" w14:paraId="015DF59C" w14:textId="77777777" w:rsidTr="00DD0D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544360F" w14:textId="77777777" w:rsidR="00DD0DBD" w:rsidRPr="00DD0DBD" w:rsidRDefault="00DD0DBD" w:rsidP="00C9332D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6991" w:type="dxa"/>
          </w:tcPr>
          <w:p w14:paraId="74DA9A4A" w14:textId="58640DC1" w:rsidR="00DD0DBD" w:rsidRPr="00DD0DBD" w:rsidRDefault="00DD0DBD" w:rsidP="00C933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</w:p>
        </w:tc>
      </w:tr>
      <w:tr w:rsidR="00DD0DBD" w:rsidRPr="00DD0DBD" w14:paraId="6E0399B3" w14:textId="77777777" w:rsidTr="00DD0D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CA4045E" w14:textId="77777777" w:rsidR="00DD0DBD" w:rsidRPr="00DD0DBD" w:rsidRDefault="00DD0DBD" w:rsidP="00C9332D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6991" w:type="dxa"/>
          </w:tcPr>
          <w:p w14:paraId="0B484173" w14:textId="11707C43" w:rsidR="00DD0DBD" w:rsidRPr="00DD0DBD" w:rsidRDefault="00DD0DBD" w:rsidP="00C933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</w:p>
        </w:tc>
      </w:tr>
      <w:tr w:rsidR="00DD0DBD" w:rsidRPr="00DD0DBD" w14:paraId="77686D33" w14:textId="77777777" w:rsidTr="00DD0D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B2C6413" w14:textId="77777777" w:rsidR="00DD0DBD" w:rsidRPr="00DD0DBD" w:rsidRDefault="00DD0DBD" w:rsidP="00C9332D">
            <w:pPr>
              <w:rPr>
                <w:i/>
                <w:iCs/>
                <w:sz w:val="18"/>
                <w:szCs w:val="18"/>
              </w:rPr>
            </w:pPr>
            <w:r w:rsidRPr="00DD0DBD">
              <w:rPr>
                <w:i/>
                <w:iCs/>
                <w:sz w:val="18"/>
                <w:szCs w:val="18"/>
              </w:rPr>
              <w:t>Képesség</w:t>
            </w:r>
          </w:p>
        </w:tc>
        <w:tc>
          <w:tcPr>
            <w:tcW w:w="6991" w:type="dxa"/>
          </w:tcPr>
          <w:p w14:paraId="1107E853" w14:textId="235BC3F9" w:rsidR="00DD0DBD" w:rsidRPr="00DD0DBD" w:rsidRDefault="00DD0DBD" w:rsidP="00C933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</w:p>
        </w:tc>
      </w:tr>
      <w:tr w:rsidR="00DD0DBD" w:rsidRPr="00DD0DBD" w14:paraId="464591F3" w14:textId="77777777" w:rsidTr="00DD0D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C322E71" w14:textId="77777777" w:rsidR="00DD0DBD" w:rsidRPr="00DD0DBD" w:rsidRDefault="00DD0DBD" w:rsidP="00C9332D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6991" w:type="dxa"/>
          </w:tcPr>
          <w:p w14:paraId="2C2C9B10" w14:textId="1279F2B0" w:rsidR="00DD0DBD" w:rsidRPr="00DD0DBD" w:rsidRDefault="00DD0DBD" w:rsidP="00C933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</w:p>
        </w:tc>
      </w:tr>
      <w:tr w:rsidR="00DD0DBD" w:rsidRPr="00DD0DBD" w14:paraId="05BE45DD" w14:textId="77777777" w:rsidTr="00DD0D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5FCE8A6" w14:textId="77777777" w:rsidR="00DD0DBD" w:rsidRPr="00DD0DBD" w:rsidRDefault="00DD0DBD" w:rsidP="00C9332D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6991" w:type="dxa"/>
          </w:tcPr>
          <w:p w14:paraId="02760C30" w14:textId="6B600B7F" w:rsidR="00DD0DBD" w:rsidRPr="00DD0DBD" w:rsidRDefault="00DD0DBD" w:rsidP="00C933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</w:p>
        </w:tc>
      </w:tr>
      <w:tr w:rsidR="00DD0DBD" w:rsidRPr="00DD0DBD" w14:paraId="6B9819FC" w14:textId="77777777" w:rsidTr="00DD0D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F8ADA25" w14:textId="77777777" w:rsidR="00DD0DBD" w:rsidRPr="00DD0DBD" w:rsidRDefault="00DD0DBD" w:rsidP="00C9332D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6991" w:type="dxa"/>
          </w:tcPr>
          <w:p w14:paraId="3CDFAA61" w14:textId="5EA604DD" w:rsidR="00DD0DBD" w:rsidRPr="00DD0DBD" w:rsidRDefault="00DD0DBD" w:rsidP="00C933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</w:p>
        </w:tc>
      </w:tr>
      <w:tr w:rsidR="00DD0DBD" w:rsidRPr="00DD0DBD" w14:paraId="6480F6B9" w14:textId="77777777" w:rsidTr="00DD0D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529D514" w14:textId="77777777" w:rsidR="00DD0DBD" w:rsidRPr="00DD0DBD" w:rsidRDefault="00DD0DBD" w:rsidP="00C9332D">
            <w:pPr>
              <w:rPr>
                <w:i/>
                <w:iCs/>
                <w:sz w:val="18"/>
                <w:szCs w:val="18"/>
              </w:rPr>
            </w:pPr>
            <w:r w:rsidRPr="00DD0DBD">
              <w:rPr>
                <w:i/>
                <w:iCs/>
                <w:sz w:val="18"/>
                <w:szCs w:val="18"/>
              </w:rPr>
              <w:t>Attitűd</w:t>
            </w:r>
          </w:p>
        </w:tc>
        <w:tc>
          <w:tcPr>
            <w:tcW w:w="6991" w:type="dxa"/>
          </w:tcPr>
          <w:p w14:paraId="70E035E8" w14:textId="22158AB2" w:rsidR="00DD0DBD" w:rsidRPr="00DD0DBD" w:rsidRDefault="00DD0DBD" w:rsidP="00C933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</w:p>
        </w:tc>
      </w:tr>
      <w:tr w:rsidR="00DD0DBD" w:rsidRPr="00DD0DBD" w14:paraId="410252DC" w14:textId="77777777" w:rsidTr="00DD0D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285F159" w14:textId="77777777" w:rsidR="00DD0DBD" w:rsidRPr="00DD0DBD" w:rsidRDefault="00DD0DBD" w:rsidP="00C9332D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6991" w:type="dxa"/>
          </w:tcPr>
          <w:p w14:paraId="2788AA84" w14:textId="2F76A489" w:rsidR="00DD0DBD" w:rsidRPr="00DD0DBD" w:rsidRDefault="00DD0DBD" w:rsidP="00C933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</w:p>
        </w:tc>
      </w:tr>
      <w:tr w:rsidR="00DD0DBD" w:rsidRPr="00DD0DBD" w14:paraId="5421F8BD" w14:textId="77777777" w:rsidTr="00DD0D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13191A6" w14:textId="77777777" w:rsidR="00DD0DBD" w:rsidRPr="00DD0DBD" w:rsidRDefault="00DD0DBD" w:rsidP="00C9332D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6991" w:type="dxa"/>
          </w:tcPr>
          <w:p w14:paraId="35AD4AF9" w14:textId="7592D563" w:rsidR="00DD0DBD" w:rsidRPr="00DD0DBD" w:rsidRDefault="00DD0DBD" w:rsidP="00C933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</w:p>
        </w:tc>
      </w:tr>
      <w:tr w:rsidR="00DD0DBD" w:rsidRPr="00DD0DBD" w14:paraId="6A491429" w14:textId="77777777" w:rsidTr="00DD0D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6505309" w14:textId="77777777" w:rsidR="00DD0DBD" w:rsidRPr="00DD0DBD" w:rsidRDefault="00DD0DBD" w:rsidP="00C9332D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6991" w:type="dxa"/>
          </w:tcPr>
          <w:p w14:paraId="428E5B15" w14:textId="1D112AF5" w:rsidR="00DD0DBD" w:rsidRPr="00DD0DBD" w:rsidRDefault="00DD0DBD" w:rsidP="00C933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</w:p>
        </w:tc>
      </w:tr>
      <w:tr w:rsidR="00DD0DBD" w:rsidRPr="00DD0DBD" w14:paraId="0478135C" w14:textId="77777777" w:rsidTr="00DD0D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0975971" w14:textId="77777777" w:rsidR="00DD0DBD" w:rsidRPr="00DD0DBD" w:rsidRDefault="00DD0DBD" w:rsidP="00C9332D">
            <w:pPr>
              <w:rPr>
                <w:i/>
                <w:iCs/>
                <w:sz w:val="18"/>
                <w:szCs w:val="18"/>
              </w:rPr>
            </w:pPr>
            <w:r w:rsidRPr="00DD0DBD">
              <w:rPr>
                <w:i/>
                <w:iCs/>
                <w:sz w:val="18"/>
                <w:szCs w:val="18"/>
              </w:rPr>
              <w:t>Önállóság és felelősség</w:t>
            </w:r>
          </w:p>
        </w:tc>
        <w:tc>
          <w:tcPr>
            <w:tcW w:w="6991" w:type="dxa"/>
          </w:tcPr>
          <w:p w14:paraId="194EF0C9" w14:textId="36A9B360" w:rsidR="00DD0DBD" w:rsidRPr="00DD0DBD" w:rsidRDefault="00DD0DBD" w:rsidP="00C933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</w:p>
        </w:tc>
      </w:tr>
      <w:tr w:rsidR="00DD0DBD" w:rsidRPr="00DD0DBD" w14:paraId="1737FDB5" w14:textId="77777777" w:rsidTr="00DD0D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D8B56B7" w14:textId="77777777" w:rsidR="00DD0DBD" w:rsidRPr="00DD0DBD" w:rsidRDefault="00DD0DBD" w:rsidP="00C9332D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6991" w:type="dxa"/>
          </w:tcPr>
          <w:p w14:paraId="358A56FD" w14:textId="27533076" w:rsidR="00DD0DBD" w:rsidRPr="00DD0DBD" w:rsidRDefault="00DD0DBD" w:rsidP="00C933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</w:p>
        </w:tc>
      </w:tr>
      <w:tr w:rsidR="00DD0DBD" w:rsidRPr="00DD0DBD" w14:paraId="4ACA5967" w14:textId="77777777" w:rsidTr="00DD0D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A0CBB67" w14:textId="77777777" w:rsidR="00DD0DBD" w:rsidRPr="00DD0DBD" w:rsidRDefault="00DD0DBD" w:rsidP="00C9332D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6991" w:type="dxa"/>
          </w:tcPr>
          <w:p w14:paraId="357E5687" w14:textId="3D76D664" w:rsidR="00DD0DBD" w:rsidRPr="00DD0DBD" w:rsidRDefault="00DD0DBD" w:rsidP="00C933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</w:p>
        </w:tc>
      </w:tr>
      <w:tr w:rsidR="00DD0DBD" w:rsidRPr="00DD0DBD" w14:paraId="6416ABA7" w14:textId="77777777" w:rsidTr="00DD0D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FD48E85" w14:textId="77777777" w:rsidR="00DD0DBD" w:rsidRPr="00DD0DBD" w:rsidRDefault="00DD0DBD" w:rsidP="00C9332D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6991" w:type="dxa"/>
          </w:tcPr>
          <w:p w14:paraId="286C76CF" w14:textId="130B84A9" w:rsidR="00DD0DBD" w:rsidRPr="00DD0DBD" w:rsidRDefault="00DD0DBD" w:rsidP="00C933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</w:p>
        </w:tc>
      </w:tr>
    </w:tbl>
    <w:p w14:paraId="34D04C3D" w14:textId="77777777" w:rsidR="00FC25C3" w:rsidRDefault="00FC25C3" w:rsidP="00FC25C3"/>
    <w:p w14:paraId="2A3D59F9" w14:textId="4DB0CF56" w:rsidR="00FC25C3" w:rsidRDefault="00FC25C3" w:rsidP="00A117E6">
      <w:pPr>
        <w:pStyle w:val="Cmsor2"/>
      </w:pPr>
      <w:bookmarkStart w:id="19" w:name="_Toc200304249"/>
      <w:r>
        <w:t>A képzés alapvető szerkezeti elemei</w:t>
      </w:r>
      <w:bookmarkEnd w:id="19"/>
    </w:p>
    <w:p w14:paraId="0F8FB3A6" w14:textId="77777777" w:rsidR="00A117E6" w:rsidRDefault="00A117E6" w:rsidP="00A117E6">
      <w:pPr>
        <w:pStyle w:val="Cmsor3"/>
      </w:pPr>
      <w:bookmarkStart w:id="20" w:name="_Toc200304250"/>
      <w:r>
        <w:t>A szakmai gyakorlat</w:t>
      </w:r>
      <w:bookmarkEnd w:id="20"/>
      <w:r>
        <w:t xml:space="preserve"> </w:t>
      </w:r>
    </w:p>
    <w:p w14:paraId="1BBDE7BA" w14:textId="4805B597" w:rsidR="00A117E6" w:rsidRDefault="00A117E6" w:rsidP="00DD0DBD">
      <w:pPr>
        <w:ind w:left="708"/>
      </w:pPr>
      <w:r>
        <w:t>A szakmai gyakorlat kreditértéke:</w:t>
      </w:r>
      <w:r w:rsidR="00DD0DBD">
        <w:t xml:space="preserve"> … | kreditérték nélküli kritériumkövetelmény</w:t>
      </w:r>
    </w:p>
    <w:p w14:paraId="4787D24E" w14:textId="365A793B" w:rsidR="00A117E6" w:rsidRDefault="00A117E6" w:rsidP="00DD0DBD">
      <w:pPr>
        <w:ind w:left="708"/>
      </w:pPr>
      <w:r>
        <w:t>A szakmai gyakorlat ajánlott teljesítési féléve:</w:t>
      </w:r>
      <w:r w:rsidR="00DD0DBD">
        <w:t xml:space="preserve"> …</w:t>
      </w:r>
    </w:p>
    <w:p w14:paraId="7B84F4F1" w14:textId="3BE4A6DA" w:rsidR="00295C24" w:rsidRDefault="008E5AF1" w:rsidP="00DD0DBD">
      <w:pPr>
        <w:ind w:left="708"/>
      </w:pPr>
      <w:r>
        <w:t xml:space="preserve">A szakmai gyakorlat időtartama: </w:t>
      </w:r>
      <w:r w:rsidR="00DD0DBD">
        <w:t>… hét</w:t>
      </w:r>
    </w:p>
    <w:p w14:paraId="70C6DEEE" w14:textId="77777777" w:rsidR="008E5AF1" w:rsidRDefault="008E5AF1" w:rsidP="00A117E6"/>
    <w:p w14:paraId="600A6BB5" w14:textId="2FB9AAD8" w:rsidR="00A117E6" w:rsidRDefault="00A117E6" w:rsidP="00A117E6">
      <w:pPr>
        <w:pStyle w:val="Cmsor3"/>
      </w:pPr>
      <w:bookmarkStart w:id="21" w:name="_Toc200304251"/>
      <w:r>
        <w:t>Szakdolgozat, diplomamunka</w:t>
      </w:r>
      <w:bookmarkEnd w:id="21"/>
    </w:p>
    <w:p w14:paraId="1149C3F2" w14:textId="16054B4C" w:rsidR="00A117E6" w:rsidRDefault="00A117E6" w:rsidP="00621C08">
      <w:pPr>
        <w:ind w:left="708"/>
      </w:pPr>
      <w:r>
        <w:t xml:space="preserve">A szakon készítendő szakdolgozat | diplomamunka kreditértéke: </w:t>
      </w:r>
      <w:r w:rsidR="00DD0DBD">
        <w:t>…</w:t>
      </w:r>
    </w:p>
    <w:p w14:paraId="48ACC7CC" w14:textId="77777777" w:rsidR="00A117E6" w:rsidRDefault="00A117E6" w:rsidP="00A117E6"/>
    <w:p w14:paraId="598C4B2C" w14:textId="0294B792" w:rsidR="00AB47D2" w:rsidRDefault="00AB47D2" w:rsidP="00AB47D2">
      <w:pPr>
        <w:pStyle w:val="Cmsor3"/>
      </w:pPr>
      <w:bookmarkStart w:id="22" w:name="_Toc200304252"/>
      <w:r>
        <w:t>Szabadon választható tantárgyak</w:t>
      </w:r>
      <w:bookmarkEnd w:id="22"/>
    </w:p>
    <w:p w14:paraId="75449894" w14:textId="7710A6BC" w:rsidR="00AB47D2" w:rsidRDefault="00AB47D2" w:rsidP="00621C08">
      <w:pPr>
        <w:ind w:left="708"/>
      </w:pPr>
      <w:r>
        <w:t xml:space="preserve">A szabadon választható tantárgyakhoz rendelt kreditérték: </w:t>
      </w:r>
      <w:r w:rsidR="00DD0DBD">
        <w:t>…</w:t>
      </w:r>
    </w:p>
    <w:p w14:paraId="509AAD5A" w14:textId="77777777" w:rsidR="00AB47D2" w:rsidRDefault="00AB47D2" w:rsidP="00A117E6"/>
    <w:p w14:paraId="0238C7CB" w14:textId="72C7724D" w:rsidR="00A117E6" w:rsidRDefault="00295C24" w:rsidP="00295C24">
      <w:pPr>
        <w:pStyle w:val="Cmsor3"/>
      </w:pPr>
      <w:bookmarkStart w:id="23" w:name="_Toc200304253"/>
      <w:r>
        <w:t>Ismeretkörök</w:t>
      </w:r>
      <w:bookmarkEnd w:id="23"/>
    </w:p>
    <w:p w14:paraId="033F13E5" w14:textId="0C52C2FC" w:rsidR="00295C24" w:rsidRDefault="00295C24" w:rsidP="00A117E6">
      <w:r>
        <w:t>A KKK-ban meghatározott ismeretkörök és az egyes tantárgyak ismeretkörökbe sorolása</w:t>
      </w:r>
      <w:r w:rsidR="00735CF0">
        <w:t>, az ismeretkör felelőse</w:t>
      </w:r>
      <w:r w:rsidR="00621C08">
        <w:t>:</w:t>
      </w:r>
    </w:p>
    <w:tbl>
      <w:tblPr>
        <w:tblStyle w:val="Tblzatrcsos43jellszn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C71AEE" w14:paraId="0930B2CB" w14:textId="77777777" w:rsidTr="009111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2B3A9033" w14:textId="38EC4048" w:rsidR="00C71AEE" w:rsidRPr="00C71AEE" w:rsidRDefault="00C71AEE" w:rsidP="009371AB">
            <w:pPr>
              <w:jc w:val="center"/>
              <w:rPr>
                <w:sz w:val="18"/>
                <w:szCs w:val="18"/>
              </w:rPr>
            </w:pPr>
            <w:bookmarkStart w:id="24" w:name="_Hlk200274217"/>
            <w:r>
              <w:rPr>
                <w:sz w:val="18"/>
                <w:szCs w:val="18"/>
              </w:rPr>
              <w:lastRenderedPageBreak/>
              <w:t>Ismeretkör</w:t>
            </w:r>
            <w:r w:rsidRPr="00C71AEE">
              <w:rPr>
                <w:sz w:val="18"/>
                <w:szCs w:val="18"/>
              </w:rPr>
              <w:t xml:space="preserve"> elnevezése</w:t>
            </w:r>
            <w:r>
              <w:rPr>
                <w:sz w:val="18"/>
                <w:szCs w:val="18"/>
              </w:rPr>
              <w:t xml:space="preserve">; </w:t>
            </w:r>
            <w:r>
              <w:rPr>
                <w:sz w:val="18"/>
                <w:szCs w:val="18"/>
              </w:rPr>
              <w:br/>
              <w:t>(kredittartománya a KKK szerint)</w:t>
            </w:r>
          </w:p>
        </w:tc>
        <w:tc>
          <w:tcPr>
            <w:tcW w:w="2265" w:type="dxa"/>
          </w:tcPr>
          <w:p w14:paraId="00BACFCB" w14:textId="732CED24" w:rsidR="00C71AEE" w:rsidRPr="00C71AEE" w:rsidRDefault="00C71AEE" w:rsidP="009371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Tantárgyak </w:t>
            </w:r>
            <w:r>
              <w:rPr>
                <w:sz w:val="18"/>
                <w:szCs w:val="18"/>
              </w:rPr>
              <w:br/>
              <w:t>megnevezései</w:t>
            </w:r>
            <w:r w:rsidR="00A21103">
              <w:rPr>
                <w:sz w:val="18"/>
                <w:szCs w:val="18"/>
              </w:rPr>
              <w:t>, kódjai</w:t>
            </w:r>
            <w:r>
              <w:rPr>
                <w:sz w:val="18"/>
                <w:szCs w:val="18"/>
              </w:rPr>
              <w:t xml:space="preserve">; </w:t>
            </w:r>
            <w:r>
              <w:rPr>
                <w:sz w:val="18"/>
                <w:szCs w:val="18"/>
              </w:rPr>
              <w:br/>
              <w:t>kreditértékei</w:t>
            </w:r>
          </w:p>
        </w:tc>
        <w:tc>
          <w:tcPr>
            <w:tcW w:w="2265" w:type="dxa"/>
          </w:tcPr>
          <w:p w14:paraId="19C25B5E" w14:textId="178D2240" w:rsidR="00C71AEE" w:rsidRPr="00C71AEE" w:rsidRDefault="00C71AEE" w:rsidP="009371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Ismeretkör összegzett kreditértéke</w:t>
            </w:r>
          </w:p>
        </w:tc>
        <w:tc>
          <w:tcPr>
            <w:tcW w:w="2265" w:type="dxa"/>
          </w:tcPr>
          <w:p w14:paraId="5037D69A" w14:textId="570BC953" w:rsidR="00C71AEE" w:rsidRPr="00C71AEE" w:rsidRDefault="00C71AEE" w:rsidP="009371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Ismeretkör felelős</w:t>
            </w:r>
          </w:p>
        </w:tc>
      </w:tr>
      <w:tr w:rsidR="00C71AEE" w14:paraId="5DDA7586" w14:textId="77777777" w:rsidTr="00C71A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2C47D3A3" w14:textId="77777777" w:rsidR="00C71AEE" w:rsidRPr="00C71AEE" w:rsidRDefault="00C71AEE" w:rsidP="009371AB">
            <w:pPr>
              <w:rPr>
                <w:sz w:val="18"/>
                <w:szCs w:val="18"/>
              </w:rPr>
            </w:pPr>
          </w:p>
        </w:tc>
        <w:tc>
          <w:tcPr>
            <w:tcW w:w="2265" w:type="dxa"/>
          </w:tcPr>
          <w:p w14:paraId="5A8EEF67" w14:textId="77777777" w:rsidR="00C71AEE" w:rsidRPr="00C71AEE" w:rsidRDefault="00C71AEE" w:rsidP="009371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265" w:type="dxa"/>
          </w:tcPr>
          <w:p w14:paraId="38831E6E" w14:textId="77777777" w:rsidR="00C71AEE" w:rsidRPr="00C71AEE" w:rsidRDefault="00C71AEE" w:rsidP="009371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265" w:type="dxa"/>
          </w:tcPr>
          <w:p w14:paraId="19333DE7" w14:textId="77777777" w:rsidR="00C71AEE" w:rsidRPr="00C71AEE" w:rsidRDefault="00C71AEE" w:rsidP="009371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C71AEE" w14:paraId="26307398" w14:textId="77777777" w:rsidTr="00C71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20DB6EC6" w14:textId="77777777" w:rsidR="00C71AEE" w:rsidRPr="00C71AEE" w:rsidRDefault="00C71AEE" w:rsidP="009371AB">
            <w:pPr>
              <w:rPr>
                <w:sz w:val="18"/>
                <w:szCs w:val="18"/>
              </w:rPr>
            </w:pPr>
          </w:p>
        </w:tc>
        <w:tc>
          <w:tcPr>
            <w:tcW w:w="2265" w:type="dxa"/>
          </w:tcPr>
          <w:p w14:paraId="1D355449" w14:textId="77777777" w:rsidR="00C71AEE" w:rsidRPr="00C71AEE" w:rsidRDefault="00C71AEE" w:rsidP="009371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265" w:type="dxa"/>
          </w:tcPr>
          <w:p w14:paraId="21EF2A65" w14:textId="77777777" w:rsidR="00C71AEE" w:rsidRPr="00C71AEE" w:rsidRDefault="00C71AEE" w:rsidP="009371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265" w:type="dxa"/>
          </w:tcPr>
          <w:p w14:paraId="6F3A2F2B" w14:textId="77777777" w:rsidR="00C71AEE" w:rsidRPr="00C71AEE" w:rsidRDefault="00C71AEE" w:rsidP="009371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C71AEE" w14:paraId="2EFC9B3C" w14:textId="77777777" w:rsidTr="00C71A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2BCF4225" w14:textId="77777777" w:rsidR="00C71AEE" w:rsidRPr="00C71AEE" w:rsidRDefault="00C71AEE" w:rsidP="009371AB">
            <w:pPr>
              <w:rPr>
                <w:sz w:val="18"/>
                <w:szCs w:val="18"/>
              </w:rPr>
            </w:pPr>
          </w:p>
        </w:tc>
        <w:tc>
          <w:tcPr>
            <w:tcW w:w="2265" w:type="dxa"/>
          </w:tcPr>
          <w:p w14:paraId="49295A8F" w14:textId="77777777" w:rsidR="00C71AEE" w:rsidRPr="00C71AEE" w:rsidRDefault="00C71AEE" w:rsidP="009371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265" w:type="dxa"/>
          </w:tcPr>
          <w:p w14:paraId="528406FA" w14:textId="77777777" w:rsidR="00C71AEE" w:rsidRPr="00C71AEE" w:rsidRDefault="00C71AEE" w:rsidP="009371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265" w:type="dxa"/>
          </w:tcPr>
          <w:p w14:paraId="2E0C754B" w14:textId="77777777" w:rsidR="00C71AEE" w:rsidRPr="00C71AEE" w:rsidRDefault="00C71AEE" w:rsidP="009371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C71AEE" w14:paraId="329FE372" w14:textId="77777777" w:rsidTr="00C71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2BDC103C" w14:textId="77777777" w:rsidR="00C71AEE" w:rsidRPr="00C71AEE" w:rsidRDefault="00C71AEE" w:rsidP="009371AB">
            <w:pPr>
              <w:rPr>
                <w:sz w:val="18"/>
                <w:szCs w:val="18"/>
              </w:rPr>
            </w:pPr>
          </w:p>
        </w:tc>
        <w:tc>
          <w:tcPr>
            <w:tcW w:w="2265" w:type="dxa"/>
          </w:tcPr>
          <w:p w14:paraId="3467938E" w14:textId="77777777" w:rsidR="00C71AEE" w:rsidRPr="00C71AEE" w:rsidRDefault="00C71AEE" w:rsidP="009371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265" w:type="dxa"/>
          </w:tcPr>
          <w:p w14:paraId="04948C8D" w14:textId="77777777" w:rsidR="00C71AEE" w:rsidRPr="00C71AEE" w:rsidRDefault="00C71AEE" w:rsidP="009371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265" w:type="dxa"/>
          </w:tcPr>
          <w:p w14:paraId="51E0A828" w14:textId="77777777" w:rsidR="00C71AEE" w:rsidRPr="00C71AEE" w:rsidRDefault="00C71AEE" w:rsidP="009371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C71AEE" w14:paraId="5C17281E" w14:textId="77777777" w:rsidTr="00C71A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3AE548E2" w14:textId="77777777" w:rsidR="00C71AEE" w:rsidRPr="00C71AEE" w:rsidRDefault="00C71AEE" w:rsidP="009371AB">
            <w:pPr>
              <w:rPr>
                <w:sz w:val="18"/>
                <w:szCs w:val="18"/>
              </w:rPr>
            </w:pPr>
          </w:p>
        </w:tc>
        <w:tc>
          <w:tcPr>
            <w:tcW w:w="2265" w:type="dxa"/>
          </w:tcPr>
          <w:p w14:paraId="0929CFFC" w14:textId="77777777" w:rsidR="00C71AEE" w:rsidRPr="00C71AEE" w:rsidRDefault="00C71AEE" w:rsidP="009371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265" w:type="dxa"/>
          </w:tcPr>
          <w:p w14:paraId="241CADC5" w14:textId="77777777" w:rsidR="00C71AEE" w:rsidRPr="00C71AEE" w:rsidRDefault="00C71AEE" w:rsidP="009371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265" w:type="dxa"/>
          </w:tcPr>
          <w:p w14:paraId="7B433362" w14:textId="77777777" w:rsidR="00C71AEE" w:rsidRPr="00C71AEE" w:rsidRDefault="00C71AEE" w:rsidP="009371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</w:tbl>
    <w:p w14:paraId="2717CE3D" w14:textId="77777777" w:rsidR="00C71AEE" w:rsidRDefault="00C71AEE" w:rsidP="00A117E6"/>
    <w:p w14:paraId="01991E51" w14:textId="717BFB76" w:rsidR="00C71AEE" w:rsidRDefault="00C71AEE" w:rsidP="00C71AEE">
      <w:pPr>
        <w:pStyle w:val="Cmsor3"/>
      </w:pPr>
      <w:bookmarkStart w:id="25" w:name="_Toc200304254"/>
      <w:bookmarkEnd w:id="24"/>
      <w:r>
        <w:t>Specializációk</w:t>
      </w:r>
      <w:bookmarkEnd w:id="25"/>
    </w:p>
    <w:p w14:paraId="6AD62A49" w14:textId="07AD2AA6" w:rsidR="00C71AEE" w:rsidRDefault="004031B7" w:rsidP="00A117E6">
      <w:r w:rsidRPr="004031B7">
        <w:t xml:space="preserve">A képzésben választható specializációk felsorolását a következő táblázat tartalmazza. A kreditérték a specializációba tartozó tantárgyak összegzett kreditértéke. A specializáció egyben a képzés egyik modulja is (lásd: </w:t>
      </w:r>
      <w:r w:rsidRPr="004031B7">
        <w:rPr>
          <w:i/>
          <w:iCs/>
        </w:rPr>
        <w:fldChar w:fldCharType="begin"/>
      </w:r>
      <w:r w:rsidRPr="004031B7">
        <w:rPr>
          <w:i/>
          <w:iCs/>
        </w:rPr>
        <w:instrText xml:space="preserve"> REF _Ref200300957 \r \h </w:instrText>
      </w:r>
      <w:r>
        <w:rPr>
          <w:i/>
          <w:iCs/>
        </w:rPr>
        <w:instrText xml:space="preserve"> \* MERGEFORMAT </w:instrText>
      </w:r>
      <w:r w:rsidRPr="004031B7">
        <w:rPr>
          <w:i/>
          <w:iCs/>
        </w:rPr>
      </w:r>
      <w:r w:rsidRPr="004031B7">
        <w:rPr>
          <w:i/>
          <w:iCs/>
        </w:rPr>
        <w:fldChar w:fldCharType="separate"/>
      </w:r>
      <w:r w:rsidRPr="004031B7">
        <w:rPr>
          <w:i/>
          <w:iCs/>
        </w:rPr>
        <w:t>5</w:t>
      </w:r>
      <w:r w:rsidRPr="004031B7">
        <w:rPr>
          <w:i/>
          <w:iCs/>
        </w:rPr>
        <w:fldChar w:fldCharType="end"/>
      </w:r>
      <w:r w:rsidRPr="004031B7">
        <w:rPr>
          <w:i/>
          <w:iCs/>
        </w:rPr>
        <w:t>. fejezet</w:t>
      </w:r>
      <w:r w:rsidRPr="004031B7">
        <w:t>). A specializációk csak akkor indulnak, ha azokat előre meghatár</w:t>
      </w:r>
      <w:r>
        <w:t>o</w:t>
      </w:r>
      <w:r w:rsidRPr="004031B7">
        <w:t>zott számú hallgató választja és a specializációk korlátozhatják a felvehető hallgatók létszámát. E követelményekről és korlátozásokról a specializációválasztási időszakot megelőzően a hallgatókat tájékoztatják.</w:t>
      </w:r>
    </w:p>
    <w:tbl>
      <w:tblPr>
        <w:tblStyle w:val="Tblzatrcsos43jellszn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C71AEE" w14:paraId="79E4C642" w14:textId="77777777" w:rsidTr="009111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7405F7D3" w14:textId="5A6ACA5E" w:rsidR="00C71AEE" w:rsidRPr="00C71AEE" w:rsidRDefault="00C71AEE" w:rsidP="00C71AEE">
            <w:pPr>
              <w:jc w:val="center"/>
              <w:rPr>
                <w:sz w:val="18"/>
                <w:szCs w:val="18"/>
              </w:rPr>
            </w:pPr>
            <w:bookmarkStart w:id="26" w:name="_Hlk200287575"/>
            <w:r w:rsidRPr="00C71AEE">
              <w:rPr>
                <w:sz w:val="18"/>
                <w:szCs w:val="18"/>
              </w:rPr>
              <w:t xml:space="preserve">Specializáció </w:t>
            </w:r>
            <w:r>
              <w:rPr>
                <w:sz w:val="18"/>
                <w:szCs w:val="18"/>
              </w:rPr>
              <w:br/>
            </w:r>
            <w:r w:rsidRPr="00C71AEE">
              <w:rPr>
                <w:sz w:val="18"/>
                <w:szCs w:val="18"/>
              </w:rPr>
              <w:t>elnevezése</w:t>
            </w:r>
          </w:p>
        </w:tc>
        <w:tc>
          <w:tcPr>
            <w:tcW w:w="2265" w:type="dxa"/>
          </w:tcPr>
          <w:p w14:paraId="24014E8B" w14:textId="3CD73883" w:rsidR="00C71AEE" w:rsidRPr="00C71AEE" w:rsidRDefault="00C71AEE" w:rsidP="00C71AE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Specializáció </w:t>
            </w:r>
            <w:r>
              <w:rPr>
                <w:sz w:val="18"/>
                <w:szCs w:val="18"/>
              </w:rPr>
              <w:br/>
              <w:t>kreditértéke</w:t>
            </w:r>
          </w:p>
        </w:tc>
        <w:tc>
          <w:tcPr>
            <w:tcW w:w="2265" w:type="dxa"/>
          </w:tcPr>
          <w:p w14:paraId="612EEBC2" w14:textId="26FFA642" w:rsidR="00C71AEE" w:rsidRPr="00C71AEE" w:rsidRDefault="00C71AEE" w:rsidP="00C71AE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Specializáció felelős szervezeti egysége</w:t>
            </w:r>
          </w:p>
        </w:tc>
        <w:tc>
          <w:tcPr>
            <w:tcW w:w="2265" w:type="dxa"/>
          </w:tcPr>
          <w:p w14:paraId="60175355" w14:textId="5B0CCD29" w:rsidR="00C71AEE" w:rsidRPr="00C71AEE" w:rsidRDefault="00C71AEE" w:rsidP="00C71AE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Specializációfelelős</w:t>
            </w:r>
          </w:p>
        </w:tc>
      </w:tr>
      <w:tr w:rsidR="00C71AEE" w14:paraId="1A0C83AF" w14:textId="77777777" w:rsidTr="00C71A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5896BEC5" w14:textId="77777777" w:rsidR="00C71AEE" w:rsidRPr="00C71AEE" w:rsidRDefault="00C71AEE" w:rsidP="00A117E6">
            <w:pPr>
              <w:rPr>
                <w:sz w:val="18"/>
                <w:szCs w:val="18"/>
              </w:rPr>
            </w:pPr>
          </w:p>
        </w:tc>
        <w:tc>
          <w:tcPr>
            <w:tcW w:w="2265" w:type="dxa"/>
          </w:tcPr>
          <w:p w14:paraId="2A2181E1" w14:textId="77777777" w:rsidR="00C71AEE" w:rsidRPr="00C71AEE" w:rsidRDefault="00C71AEE" w:rsidP="00A117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265" w:type="dxa"/>
          </w:tcPr>
          <w:p w14:paraId="6280674F" w14:textId="77777777" w:rsidR="00C71AEE" w:rsidRPr="00C71AEE" w:rsidRDefault="00C71AEE" w:rsidP="00A117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265" w:type="dxa"/>
          </w:tcPr>
          <w:p w14:paraId="730821FB" w14:textId="77777777" w:rsidR="00C71AEE" w:rsidRPr="00C71AEE" w:rsidRDefault="00C71AEE" w:rsidP="00A117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C71AEE" w14:paraId="7A3539C9" w14:textId="77777777" w:rsidTr="00C71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6D24A0D2" w14:textId="77777777" w:rsidR="00C71AEE" w:rsidRPr="00C71AEE" w:rsidRDefault="00C71AEE" w:rsidP="00A117E6">
            <w:pPr>
              <w:rPr>
                <w:sz w:val="18"/>
                <w:szCs w:val="18"/>
              </w:rPr>
            </w:pPr>
          </w:p>
        </w:tc>
        <w:tc>
          <w:tcPr>
            <w:tcW w:w="2265" w:type="dxa"/>
          </w:tcPr>
          <w:p w14:paraId="313A86BC" w14:textId="77777777" w:rsidR="00C71AEE" w:rsidRPr="00C71AEE" w:rsidRDefault="00C71AEE" w:rsidP="00A117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265" w:type="dxa"/>
          </w:tcPr>
          <w:p w14:paraId="2D4FAA3F" w14:textId="77777777" w:rsidR="00C71AEE" w:rsidRPr="00C71AEE" w:rsidRDefault="00C71AEE" w:rsidP="00A117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265" w:type="dxa"/>
          </w:tcPr>
          <w:p w14:paraId="64430575" w14:textId="77777777" w:rsidR="00C71AEE" w:rsidRPr="00C71AEE" w:rsidRDefault="00C71AEE" w:rsidP="00A117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C71AEE" w14:paraId="227B976E" w14:textId="77777777" w:rsidTr="00C71A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66F6BD84" w14:textId="77777777" w:rsidR="00C71AEE" w:rsidRPr="00C71AEE" w:rsidRDefault="00C71AEE" w:rsidP="00A117E6">
            <w:pPr>
              <w:rPr>
                <w:sz w:val="18"/>
                <w:szCs w:val="18"/>
              </w:rPr>
            </w:pPr>
          </w:p>
        </w:tc>
        <w:tc>
          <w:tcPr>
            <w:tcW w:w="2265" w:type="dxa"/>
          </w:tcPr>
          <w:p w14:paraId="22D16791" w14:textId="77777777" w:rsidR="00C71AEE" w:rsidRPr="00C71AEE" w:rsidRDefault="00C71AEE" w:rsidP="00A117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265" w:type="dxa"/>
          </w:tcPr>
          <w:p w14:paraId="567EEDC1" w14:textId="77777777" w:rsidR="00C71AEE" w:rsidRPr="00C71AEE" w:rsidRDefault="00C71AEE" w:rsidP="00A117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265" w:type="dxa"/>
          </w:tcPr>
          <w:p w14:paraId="5E73FB46" w14:textId="77777777" w:rsidR="00C71AEE" w:rsidRPr="00C71AEE" w:rsidRDefault="00C71AEE" w:rsidP="00A117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C71AEE" w14:paraId="683E9C3D" w14:textId="77777777" w:rsidTr="00C71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7A6D191F" w14:textId="77777777" w:rsidR="00C71AEE" w:rsidRPr="00C71AEE" w:rsidRDefault="00C71AEE" w:rsidP="00A117E6">
            <w:pPr>
              <w:rPr>
                <w:sz w:val="18"/>
                <w:szCs w:val="18"/>
              </w:rPr>
            </w:pPr>
          </w:p>
        </w:tc>
        <w:tc>
          <w:tcPr>
            <w:tcW w:w="2265" w:type="dxa"/>
          </w:tcPr>
          <w:p w14:paraId="4669A303" w14:textId="77777777" w:rsidR="00C71AEE" w:rsidRPr="00C71AEE" w:rsidRDefault="00C71AEE" w:rsidP="00A117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265" w:type="dxa"/>
          </w:tcPr>
          <w:p w14:paraId="5D9F8188" w14:textId="77777777" w:rsidR="00C71AEE" w:rsidRPr="00C71AEE" w:rsidRDefault="00C71AEE" w:rsidP="00A117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265" w:type="dxa"/>
          </w:tcPr>
          <w:p w14:paraId="4B391745" w14:textId="77777777" w:rsidR="00C71AEE" w:rsidRPr="00C71AEE" w:rsidRDefault="00C71AEE" w:rsidP="00A117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C71AEE" w14:paraId="74C6D463" w14:textId="77777777" w:rsidTr="00C71A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44FCB8C3" w14:textId="77777777" w:rsidR="00C71AEE" w:rsidRPr="00C71AEE" w:rsidRDefault="00C71AEE" w:rsidP="00A117E6">
            <w:pPr>
              <w:rPr>
                <w:sz w:val="18"/>
                <w:szCs w:val="18"/>
              </w:rPr>
            </w:pPr>
          </w:p>
        </w:tc>
        <w:tc>
          <w:tcPr>
            <w:tcW w:w="2265" w:type="dxa"/>
          </w:tcPr>
          <w:p w14:paraId="2E48DA32" w14:textId="77777777" w:rsidR="00C71AEE" w:rsidRPr="00C71AEE" w:rsidRDefault="00C71AEE" w:rsidP="00A117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265" w:type="dxa"/>
          </w:tcPr>
          <w:p w14:paraId="3BE78356" w14:textId="77777777" w:rsidR="00C71AEE" w:rsidRPr="00C71AEE" w:rsidRDefault="00C71AEE" w:rsidP="00A117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265" w:type="dxa"/>
          </w:tcPr>
          <w:p w14:paraId="3BA6458C" w14:textId="77777777" w:rsidR="00C71AEE" w:rsidRPr="00C71AEE" w:rsidRDefault="00C71AEE" w:rsidP="00A117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</w:tbl>
    <w:p w14:paraId="70812AAE" w14:textId="77777777" w:rsidR="00C71AEE" w:rsidRDefault="00C71AEE" w:rsidP="00A117E6"/>
    <w:p w14:paraId="5B0A02AD" w14:textId="085ED907" w:rsidR="002646B6" w:rsidRDefault="00621C08" w:rsidP="002646B6">
      <w:pPr>
        <w:pStyle w:val="Cmsor2"/>
      </w:pPr>
      <w:bookmarkStart w:id="27" w:name="_Toc200304255"/>
      <w:bookmarkEnd w:id="26"/>
      <w:r>
        <w:t>É</w:t>
      </w:r>
      <w:r w:rsidR="002646B6">
        <w:t>rtékelési</w:t>
      </w:r>
      <w:r>
        <w:t xml:space="preserve"> és</w:t>
      </w:r>
      <w:r w:rsidR="00F25E1D">
        <w:t xml:space="preserve"> ellenőrzési</w:t>
      </w:r>
      <w:r w:rsidR="002646B6">
        <w:t xml:space="preserve"> módszerek</w:t>
      </w:r>
      <w:bookmarkEnd w:id="27"/>
    </w:p>
    <w:p w14:paraId="6FF0665C" w14:textId="77777777" w:rsidR="005966A3" w:rsidRPr="005966A3" w:rsidRDefault="005966A3" w:rsidP="005966A3">
      <w:pPr>
        <w:rPr>
          <w:rStyle w:val="Finomkiemels"/>
        </w:rPr>
      </w:pPr>
      <w:r w:rsidRPr="005966A3">
        <w:rPr>
          <w:rStyle w:val="Finomkiemels"/>
        </w:rPr>
        <w:t xml:space="preserve">Az egyes tantárgyak vonatkozásában az értékelési és ellenőrzési módszereket, eljárásokat és szabályokat a tantárgyleírások (tantárgyi adatlapok) tartalmazzák részletesen, összhangban a hatályos Tanulmányi és Vizsgaszabályzattal, valamint a jelen képzési programmal. </w:t>
      </w:r>
      <w:bookmarkStart w:id="28" w:name="_Hlk200305707"/>
      <w:r w:rsidRPr="005966A3">
        <w:rPr>
          <w:rStyle w:val="Finomkiemels"/>
        </w:rPr>
        <w:t>Az egyes tantárgyakban kizárólag olyan értékelési és ellenőrzési módszerek alkalmazhatók, amelyeket e képzési program meghatároz.</w:t>
      </w:r>
      <w:bookmarkEnd w:id="28"/>
    </w:p>
    <w:p w14:paraId="655117A1" w14:textId="0EEAEA10" w:rsidR="005966A3" w:rsidRPr="005966A3" w:rsidRDefault="005966A3" w:rsidP="005966A3">
      <w:pPr>
        <w:rPr>
          <w:rStyle w:val="Finomkiemels"/>
        </w:rPr>
      </w:pPr>
      <w:r w:rsidRPr="005966A3">
        <w:rPr>
          <w:rStyle w:val="Finomkiemels"/>
        </w:rPr>
        <w:t xml:space="preserve">Az alkalmazott értékelési módszereknek támogatniuk kell a meghatározott tanulási eredmények elérését, és tükrözniük kell a hallgatóközpontú tanulás elveit, összhangban az Európai Felsőoktatási Térség Minőségbiztosítási Standardjaival és </w:t>
      </w:r>
      <w:r>
        <w:rPr>
          <w:rStyle w:val="Finomkiemels"/>
        </w:rPr>
        <w:t>Irányelveivel</w:t>
      </w:r>
      <w:r w:rsidRPr="005966A3">
        <w:rPr>
          <w:rStyle w:val="Finomkiemels"/>
        </w:rPr>
        <w:t xml:space="preserve"> (ESG 2015) – különösen az 1.3. standarddal. Ennek megfelelően az értékelési gyakorlatoknak a következő szempontokat kell teljesíteniük:</w:t>
      </w:r>
    </w:p>
    <w:p w14:paraId="0980BB39" w14:textId="45DB38AB" w:rsidR="005966A3" w:rsidRPr="005966A3" w:rsidRDefault="005966A3" w:rsidP="005966A3">
      <w:pPr>
        <w:pStyle w:val="Listaszerbekezds"/>
        <w:numPr>
          <w:ilvl w:val="0"/>
          <w:numId w:val="57"/>
        </w:numPr>
        <w:rPr>
          <w:rStyle w:val="Finomkiemels"/>
        </w:rPr>
      </w:pPr>
      <w:r w:rsidRPr="005966A3">
        <w:rPr>
          <w:rStyle w:val="Finomkiemels"/>
        </w:rPr>
        <w:t>olyan módon kell kialakítani őket, hogy mérhetővé tegyék a tanulási eredmények elérésének mértékét, beleértve a tudást, készségeket és attitűdöket;</w:t>
      </w:r>
    </w:p>
    <w:p w14:paraId="20601BE2" w14:textId="20653056" w:rsidR="005966A3" w:rsidRPr="005966A3" w:rsidRDefault="005966A3" w:rsidP="005966A3">
      <w:pPr>
        <w:pStyle w:val="Listaszerbekezds"/>
        <w:numPr>
          <w:ilvl w:val="0"/>
          <w:numId w:val="57"/>
        </w:numPr>
        <w:rPr>
          <w:rStyle w:val="Finomkiemels"/>
        </w:rPr>
      </w:pPr>
      <w:r w:rsidRPr="005966A3">
        <w:rPr>
          <w:rStyle w:val="Finomkiemels"/>
        </w:rPr>
        <w:t>különféle értékelési módszereket kell alkalmazni, amelyek igazodnak a tantárgy jellegéhez és az oktatási-tanulási tevékenységekhez (pl. írásbeli vizsga, projektmunka, szóbeli vizsga, portfólió, prezentáció, csoportmunka</w:t>
      </w:r>
      <w:r>
        <w:rPr>
          <w:rStyle w:val="Finomkiemels"/>
        </w:rPr>
        <w:t>, projektfeladat, házi feladat</w:t>
      </w:r>
      <w:r w:rsidRPr="005966A3">
        <w:rPr>
          <w:rStyle w:val="Finomkiemels"/>
        </w:rPr>
        <w:t>);</w:t>
      </w:r>
    </w:p>
    <w:p w14:paraId="6BDD7E12" w14:textId="7C3018E7" w:rsidR="005966A3" w:rsidRPr="005966A3" w:rsidRDefault="005966A3" w:rsidP="005966A3">
      <w:pPr>
        <w:pStyle w:val="Listaszerbekezds"/>
        <w:numPr>
          <w:ilvl w:val="0"/>
          <w:numId w:val="57"/>
        </w:numPr>
        <w:rPr>
          <w:rStyle w:val="Finomkiemels"/>
        </w:rPr>
      </w:pPr>
      <w:r w:rsidRPr="005966A3">
        <w:rPr>
          <w:rStyle w:val="Finomkiemels"/>
        </w:rPr>
        <w:t>támogatniuk kell az aktív hallgatói részvételt és felelősségvállalást, elősegítve az elmélyült tanulást és a folyamatos fejlődést a puszta memoriter helyett;</w:t>
      </w:r>
    </w:p>
    <w:p w14:paraId="790992E0" w14:textId="7A1E600E" w:rsidR="005966A3" w:rsidRPr="005966A3" w:rsidRDefault="005966A3" w:rsidP="005966A3">
      <w:pPr>
        <w:pStyle w:val="Listaszerbekezds"/>
        <w:numPr>
          <w:ilvl w:val="0"/>
          <w:numId w:val="57"/>
        </w:numPr>
        <w:rPr>
          <w:rStyle w:val="Finomkiemels"/>
        </w:rPr>
      </w:pPr>
      <w:r w:rsidRPr="005966A3">
        <w:rPr>
          <w:rStyle w:val="Finomkiemels"/>
        </w:rPr>
        <w:lastRenderedPageBreak/>
        <w:t>időben adott, konstruktív visszajelzést kell biztosítaniuk, amely segíti a hallgatót saját teljesítményének megértésében és fejlődési lehetőségeinek azonosításában;</w:t>
      </w:r>
    </w:p>
    <w:p w14:paraId="6CA1E5EC" w14:textId="1AAD4CF2" w:rsidR="005966A3" w:rsidRPr="005966A3" w:rsidRDefault="005966A3" w:rsidP="005966A3">
      <w:pPr>
        <w:pStyle w:val="Listaszerbekezds"/>
        <w:numPr>
          <w:ilvl w:val="0"/>
          <w:numId w:val="57"/>
        </w:numPr>
        <w:rPr>
          <w:rStyle w:val="Finomkiemels"/>
        </w:rPr>
      </w:pPr>
      <w:r w:rsidRPr="005966A3">
        <w:rPr>
          <w:rStyle w:val="Finomkiemels"/>
        </w:rPr>
        <w:t>átlátható és méltányos módon kell történniük, a hallgatókat előzetesen világosan tájékoztatni kell az értékelés szempontjairól, eljárásrendjéről és súlyozásáról;</w:t>
      </w:r>
    </w:p>
    <w:p w14:paraId="50E496CD" w14:textId="5C2E81C9" w:rsidR="005966A3" w:rsidRPr="005966A3" w:rsidRDefault="005966A3" w:rsidP="005966A3">
      <w:pPr>
        <w:pStyle w:val="Listaszerbekezds"/>
        <w:numPr>
          <w:ilvl w:val="0"/>
          <w:numId w:val="57"/>
        </w:numPr>
        <w:rPr>
          <w:rStyle w:val="Finomkiemels"/>
        </w:rPr>
      </w:pPr>
      <w:r w:rsidRPr="005966A3">
        <w:rPr>
          <w:rStyle w:val="Finomkiemels"/>
        </w:rPr>
        <w:t xml:space="preserve">figyelembe kell venniük a sokszínűséget és </w:t>
      </w:r>
      <w:proofErr w:type="spellStart"/>
      <w:r w:rsidRPr="005966A3">
        <w:rPr>
          <w:rStyle w:val="Finomkiemels"/>
        </w:rPr>
        <w:t>inkluzivitást</w:t>
      </w:r>
      <w:proofErr w:type="spellEnd"/>
      <w:r w:rsidRPr="005966A3">
        <w:rPr>
          <w:rStyle w:val="Finomkiemels"/>
        </w:rPr>
        <w:t>, lehetővé téve a speciális szükségletekkel rendelkező hallgatók számára az ésszerű alkalmazkodást;</w:t>
      </w:r>
    </w:p>
    <w:p w14:paraId="25209896" w14:textId="51EF4CD9" w:rsidR="005966A3" w:rsidRPr="005966A3" w:rsidRDefault="005966A3" w:rsidP="005966A3">
      <w:pPr>
        <w:pStyle w:val="Listaszerbekezds"/>
        <w:numPr>
          <w:ilvl w:val="0"/>
          <w:numId w:val="57"/>
        </w:numPr>
        <w:rPr>
          <w:rStyle w:val="Finomkiemels"/>
        </w:rPr>
      </w:pPr>
      <w:r w:rsidRPr="005966A3">
        <w:rPr>
          <w:rStyle w:val="Finomkiemels"/>
        </w:rPr>
        <w:t>támogatniuk kell az akadémiai integritást és etikus magatartást, világos szabályokkal és eljárásokkal az esetleges plágium vagy más visszaélések megelőzésére és kezelésére.</w:t>
      </w:r>
    </w:p>
    <w:p w14:paraId="452E2DA6" w14:textId="503158D9" w:rsidR="00F25E1D" w:rsidRPr="005966A3" w:rsidRDefault="005966A3" w:rsidP="005966A3">
      <w:pPr>
        <w:rPr>
          <w:rStyle w:val="Finomkiemels"/>
        </w:rPr>
      </w:pPr>
      <w:r w:rsidRPr="005966A3">
        <w:rPr>
          <w:rStyle w:val="Finomkiemels"/>
        </w:rPr>
        <w:t>Az intézmény kötelessége biztosítani, hogy az oktatók megfelelő felkészítést és támogatást kapjanak az értékelési módszerek szakszerű, korszerű és méltányos alkalmazásához, figyelembe véve a program tanulási eredményeit és a hallgatói populáció sokféleségét.</w:t>
      </w:r>
    </w:p>
    <w:p w14:paraId="5324C88A" w14:textId="77777777" w:rsidR="00F25E1D" w:rsidRDefault="00F25E1D" w:rsidP="00F25E1D"/>
    <w:p w14:paraId="678DBE24" w14:textId="4100FC9D" w:rsidR="002C1FA2" w:rsidRPr="002C1FA2" w:rsidRDefault="002C1FA2" w:rsidP="00F25E1D">
      <w:pPr>
        <w:rPr>
          <w:b/>
          <w:bCs/>
        </w:rPr>
      </w:pPr>
      <w:r w:rsidRPr="002C1FA2">
        <w:rPr>
          <w:b/>
          <w:bCs/>
        </w:rPr>
        <w:t>Az egyes tantárgyakban kizárólag olyan értékelési és ellenőrzési módszerek alkalmazhatók, amelyeket e képzési program meghatároz.</w:t>
      </w:r>
    </w:p>
    <w:p w14:paraId="4C560D68" w14:textId="14762F3F" w:rsidR="002C1FA2" w:rsidRDefault="002C1FA2" w:rsidP="00F25E1D">
      <w:r>
        <w:t>Az értékelési módszerek általános leírása, célrendszere (hogyan felelnek meg az értékelési módszerek az ESG 1.3-nak):</w:t>
      </w:r>
    </w:p>
    <w:p w14:paraId="4401E5B5" w14:textId="69AA4940" w:rsidR="002C1FA2" w:rsidRDefault="002C1FA2" w:rsidP="00F25E1D">
      <w:r>
        <w:t>…</w:t>
      </w:r>
    </w:p>
    <w:p w14:paraId="25743F2E" w14:textId="77777777" w:rsidR="002C1FA2" w:rsidRPr="00F25E1D" w:rsidRDefault="002C1FA2" w:rsidP="00F25E1D"/>
    <w:p w14:paraId="1FEF16B0" w14:textId="77777777" w:rsidR="00C84D2A" w:rsidRDefault="00C84D2A" w:rsidP="00C84D2A">
      <w:pPr>
        <w:pStyle w:val="Cmsor3"/>
      </w:pPr>
      <w:bookmarkStart w:id="29" w:name="_Ref199501874"/>
      <w:bookmarkStart w:id="30" w:name="_Toc200304256"/>
      <w:r>
        <w:t>Tanulmányi teljesítményértékelési módszerek</w:t>
      </w:r>
      <w:bookmarkEnd w:id="29"/>
      <w:bookmarkEnd w:id="30"/>
    </w:p>
    <w:p w14:paraId="324632E8" w14:textId="3A3A4CAB" w:rsidR="00C84D2A" w:rsidRDefault="00C84D2A" w:rsidP="00C84D2A">
      <w:r>
        <w:t>A képzés során alkalmazott tanulmányi teljesítményértékelési módszerek típus szerinti részletes leírás</w:t>
      </w:r>
      <w:r w:rsidR="00EE1A5B">
        <w:t>át a következő táblázat tartalmazza</w:t>
      </w:r>
      <w:r>
        <w:t>. A tantárgyak értékelési módszerei ezektől érdemben nem térhetnek el, a képzésben egységesen és következetesen alkalmazandók.</w:t>
      </w:r>
    </w:p>
    <w:p w14:paraId="24456D11" w14:textId="4DED6DD1" w:rsidR="00EE1A5B" w:rsidRPr="00EE1A5B" w:rsidRDefault="00EE1A5B" w:rsidP="00C84D2A">
      <w:pPr>
        <w:rPr>
          <w:rStyle w:val="Finomkiemels"/>
        </w:rPr>
      </w:pPr>
      <w:r w:rsidRPr="00EE1A5B">
        <w:rPr>
          <w:rStyle w:val="Finomkiemels"/>
        </w:rPr>
        <w:t>A részletes és érdemi (minta szerinti) módszertani leírás kötelező.</w:t>
      </w:r>
    </w:p>
    <w:p w14:paraId="44FF0E12" w14:textId="77777777" w:rsidR="00EE1A5B" w:rsidRDefault="00EE1A5B" w:rsidP="00C84D2A"/>
    <w:tbl>
      <w:tblPr>
        <w:tblStyle w:val="Tblzatrcsos43jellszn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C84D2A" w:rsidRPr="005B48DC" w14:paraId="079EBF52" w14:textId="77777777" w:rsidTr="009111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4A1BC75F" w14:textId="77777777" w:rsidR="00C84D2A" w:rsidRPr="005B48DC" w:rsidRDefault="00C84D2A" w:rsidP="009371AB">
            <w:pPr>
              <w:rPr>
                <w:sz w:val="18"/>
                <w:szCs w:val="18"/>
              </w:rPr>
            </w:pPr>
            <w:bookmarkStart w:id="31" w:name="_Hlk200288273"/>
            <w:r w:rsidRPr="005B48DC">
              <w:rPr>
                <w:sz w:val="18"/>
                <w:szCs w:val="18"/>
              </w:rPr>
              <w:t>Értékelési módszer</w:t>
            </w:r>
          </w:p>
        </w:tc>
        <w:tc>
          <w:tcPr>
            <w:tcW w:w="2265" w:type="dxa"/>
          </w:tcPr>
          <w:p w14:paraId="26BC603B" w14:textId="77777777" w:rsidR="00C84D2A" w:rsidRPr="005B48DC" w:rsidRDefault="00C84D2A" w:rsidP="009371A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B48DC">
              <w:rPr>
                <w:sz w:val="18"/>
                <w:szCs w:val="18"/>
              </w:rPr>
              <w:t>Módszertani leírás</w:t>
            </w:r>
            <w:r>
              <w:rPr>
                <w:sz w:val="18"/>
                <w:szCs w:val="18"/>
              </w:rPr>
              <w:t>, tipikus megvalósítási módok</w:t>
            </w:r>
          </w:p>
        </w:tc>
        <w:tc>
          <w:tcPr>
            <w:tcW w:w="2265" w:type="dxa"/>
          </w:tcPr>
          <w:p w14:paraId="23C46D4F" w14:textId="77777777" w:rsidR="00C84D2A" w:rsidRPr="005B48DC" w:rsidRDefault="00C84D2A" w:rsidP="009371A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B48DC">
              <w:rPr>
                <w:sz w:val="18"/>
                <w:szCs w:val="18"/>
              </w:rPr>
              <w:t xml:space="preserve">Az értékelés teljesítésének átlagos időtartama, </w:t>
            </w:r>
            <w:r>
              <w:rPr>
                <w:sz w:val="18"/>
                <w:szCs w:val="18"/>
              </w:rPr>
              <w:t xml:space="preserve">vagy tipikus időkerete, </w:t>
            </w:r>
            <w:r w:rsidRPr="005B48DC">
              <w:rPr>
                <w:sz w:val="18"/>
                <w:szCs w:val="18"/>
              </w:rPr>
              <w:t>perc</w:t>
            </w:r>
            <w:r>
              <w:rPr>
                <w:sz w:val="18"/>
                <w:szCs w:val="18"/>
              </w:rPr>
              <w:t xml:space="preserve"> vagy óra</w:t>
            </w:r>
          </w:p>
        </w:tc>
        <w:tc>
          <w:tcPr>
            <w:tcW w:w="2265" w:type="dxa"/>
          </w:tcPr>
          <w:p w14:paraId="41A23A2E" w14:textId="77777777" w:rsidR="00C84D2A" w:rsidRPr="005B48DC" w:rsidRDefault="00C84D2A" w:rsidP="009371A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B48DC">
              <w:rPr>
                <w:sz w:val="18"/>
                <w:szCs w:val="18"/>
              </w:rPr>
              <w:t>Az értékelésre való hallgatói felkészülés átlagos időtartama, óra</w:t>
            </w:r>
          </w:p>
        </w:tc>
      </w:tr>
      <w:tr w:rsidR="00C84D2A" w:rsidRPr="005B48DC" w14:paraId="7BC6E0F2" w14:textId="77777777" w:rsidTr="009371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701E60A3" w14:textId="77777777" w:rsidR="00C84D2A" w:rsidRPr="005B48DC" w:rsidRDefault="00C84D2A" w:rsidP="009371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szóbeli vizsga</w:t>
            </w:r>
          </w:p>
        </w:tc>
        <w:tc>
          <w:tcPr>
            <w:tcW w:w="2265" w:type="dxa"/>
          </w:tcPr>
          <w:p w14:paraId="586E41BA" w14:textId="087FA9B5" w:rsidR="00C84D2A" w:rsidRPr="005B48DC" w:rsidRDefault="00C84D2A" w:rsidP="009371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legalább kéttagú bizottság előtt, felkészülési idő (3-5 perc) biztosítása mellett megvalósított, részben vagy egészében párbeszédes jellegű szóbeli értékelés, amely alapulhat strukturált kérdésekre adott (tételsor, témakör-lista) feleleten (összefüggő kifejtés) vagy kérdések és válaszok nem strukturált sorozatán (pl. alkalmazási problémák megoldása)</w:t>
            </w:r>
          </w:p>
        </w:tc>
        <w:tc>
          <w:tcPr>
            <w:tcW w:w="2265" w:type="dxa"/>
          </w:tcPr>
          <w:p w14:paraId="18DC67CC" w14:textId="77777777" w:rsidR="00C84D2A" w:rsidRPr="005B48DC" w:rsidRDefault="00C84D2A" w:rsidP="009371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15–20 perc</w:t>
            </w:r>
          </w:p>
        </w:tc>
        <w:tc>
          <w:tcPr>
            <w:tcW w:w="2265" w:type="dxa"/>
          </w:tcPr>
          <w:p w14:paraId="5A86ADD0" w14:textId="72FBC9CA" w:rsidR="00C84D2A" w:rsidRPr="005B48DC" w:rsidRDefault="000C1844" w:rsidP="009371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  <w:r w:rsidR="00C84D2A">
              <w:rPr>
                <w:sz w:val="18"/>
                <w:szCs w:val="18"/>
              </w:rPr>
              <w:t xml:space="preserve"> óra</w:t>
            </w:r>
          </w:p>
        </w:tc>
      </w:tr>
      <w:tr w:rsidR="00C84D2A" w:rsidRPr="005B48DC" w14:paraId="6E6820EB" w14:textId="77777777" w:rsidTr="009371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17B0A2B2" w14:textId="77777777" w:rsidR="00C84D2A" w:rsidRPr="005B48DC" w:rsidRDefault="00C84D2A" w:rsidP="009371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írásbeli vizsga</w:t>
            </w:r>
          </w:p>
        </w:tc>
        <w:tc>
          <w:tcPr>
            <w:tcW w:w="2265" w:type="dxa"/>
          </w:tcPr>
          <w:p w14:paraId="6E5E4706" w14:textId="21AC30EF" w:rsidR="00C84D2A" w:rsidRPr="005B48DC" w:rsidRDefault="00735CF0" w:rsidP="009371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részletes módszertani leírása, ami kitér az írásbeli vizsga fókuszára (elméletfókuszú vagy gyakorlati [alkalmazás] fókuszú), a vizsga lehetséges elemeire (pl. beugró), ennek feltételeire, a vizsgarészek egymástól való függésére</w:t>
            </w:r>
          </w:p>
        </w:tc>
        <w:tc>
          <w:tcPr>
            <w:tcW w:w="2265" w:type="dxa"/>
          </w:tcPr>
          <w:p w14:paraId="31D7B282" w14:textId="77777777" w:rsidR="00C84D2A" w:rsidRPr="005B48DC" w:rsidRDefault="00C84D2A" w:rsidP="009371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30–240 perc</w:t>
            </w:r>
          </w:p>
        </w:tc>
        <w:tc>
          <w:tcPr>
            <w:tcW w:w="2265" w:type="dxa"/>
          </w:tcPr>
          <w:p w14:paraId="3AE7EC7C" w14:textId="71B6CB88" w:rsidR="00C84D2A" w:rsidRPr="005B48DC" w:rsidRDefault="000C1844" w:rsidP="009371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  <w:r w:rsidR="00C84D2A">
              <w:rPr>
                <w:sz w:val="18"/>
                <w:szCs w:val="18"/>
              </w:rPr>
              <w:t xml:space="preserve"> óra</w:t>
            </w:r>
          </w:p>
        </w:tc>
      </w:tr>
      <w:tr w:rsidR="00C84D2A" w:rsidRPr="005B48DC" w14:paraId="42BFEACE" w14:textId="77777777" w:rsidTr="009371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2BC3C957" w14:textId="77777777" w:rsidR="00C84D2A" w:rsidRPr="005B48DC" w:rsidRDefault="00C84D2A" w:rsidP="009371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összegző tanulmányi teljesítményértékelés</w:t>
            </w:r>
          </w:p>
        </w:tc>
        <w:tc>
          <w:tcPr>
            <w:tcW w:w="2265" w:type="dxa"/>
          </w:tcPr>
          <w:p w14:paraId="110FCCB9" w14:textId="43B7B18B" w:rsidR="00C84D2A" w:rsidRPr="005B48DC" w:rsidRDefault="00735CF0" w:rsidP="009371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olyan részletességgel, mint az írásbeli vizsgánál</w:t>
            </w:r>
          </w:p>
        </w:tc>
        <w:tc>
          <w:tcPr>
            <w:tcW w:w="2265" w:type="dxa"/>
          </w:tcPr>
          <w:p w14:paraId="262D9EF0" w14:textId="3CF7887E" w:rsidR="00C84D2A" w:rsidRPr="005B48DC" w:rsidRDefault="00C84D2A" w:rsidP="009371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30–</w:t>
            </w:r>
            <w:r w:rsidR="00DF2389">
              <w:rPr>
                <w:sz w:val="18"/>
                <w:szCs w:val="18"/>
              </w:rPr>
              <w:t>18</w:t>
            </w:r>
            <w:r>
              <w:rPr>
                <w:sz w:val="18"/>
                <w:szCs w:val="18"/>
              </w:rPr>
              <w:t>0 perc</w:t>
            </w:r>
          </w:p>
        </w:tc>
        <w:tc>
          <w:tcPr>
            <w:tcW w:w="2265" w:type="dxa"/>
          </w:tcPr>
          <w:p w14:paraId="3F372CD6" w14:textId="173892A4" w:rsidR="00C84D2A" w:rsidRPr="005B48DC" w:rsidRDefault="000C1844" w:rsidP="009371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C84D2A">
              <w:rPr>
                <w:sz w:val="18"/>
                <w:szCs w:val="18"/>
              </w:rPr>
              <w:t xml:space="preserve"> óra</w:t>
            </w:r>
          </w:p>
        </w:tc>
      </w:tr>
      <w:tr w:rsidR="00C84D2A" w:rsidRPr="005B48DC" w14:paraId="7C8A0312" w14:textId="77777777" w:rsidTr="009371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579FAB3D" w14:textId="77777777" w:rsidR="00C84D2A" w:rsidRPr="005B48DC" w:rsidRDefault="00C84D2A" w:rsidP="009371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részteljesítmény értékelés</w:t>
            </w:r>
          </w:p>
        </w:tc>
        <w:tc>
          <w:tcPr>
            <w:tcW w:w="2265" w:type="dxa"/>
          </w:tcPr>
          <w:p w14:paraId="23792B2A" w14:textId="3A0B472A" w:rsidR="00C84D2A" w:rsidRPr="005B48DC" w:rsidRDefault="00C84D2A" w:rsidP="009371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altípusokra bontva</w:t>
            </w:r>
            <w:r w:rsidR="00735CF0">
              <w:rPr>
                <w:sz w:val="18"/>
                <w:szCs w:val="18"/>
              </w:rPr>
              <w:t xml:space="preserve"> (pl. házi feladatok, miniprojektek, esszék, elemzések és ezek sajátosságai</w:t>
            </w:r>
          </w:p>
        </w:tc>
        <w:tc>
          <w:tcPr>
            <w:tcW w:w="2265" w:type="dxa"/>
          </w:tcPr>
          <w:p w14:paraId="7A79A23A" w14:textId="77777777" w:rsidR="00C84D2A" w:rsidRPr="005B48DC" w:rsidRDefault="00C84D2A" w:rsidP="009371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265" w:type="dxa"/>
          </w:tcPr>
          <w:p w14:paraId="13633CF8" w14:textId="071F9C7E" w:rsidR="00C84D2A" w:rsidRPr="00EE1A5B" w:rsidRDefault="001779D8" w:rsidP="00EE1A5B">
            <w:pPr>
              <w:pStyle w:val="Listaszerbekezds"/>
              <w:numPr>
                <w:ilvl w:val="0"/>
                <w:numId w:val="6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E1A5B">
              <w:rPr>
                <w:sz w:val="18"/>
                <w:szCs w:val="18"/>
              </w:rPr>
              <w:t>rendszeres (legfeljebb egy hetes határidővel) házi feladat: 2 óra;</w:t>
            </w:r>
          </w:p>
          <w:p w14:paraId="6781C333" w14:textId="77777777" w:rsidR="001779D8" w:rsidRPr="00EE1A5B" w:rsidRDefault="001779D8" w:rsidP="00EE1A5B">
            <w:pPr>
              <w:pStyle w:val="Listaszerbekezds"/>
              <w:numPr>
                <w:ilvl w:val="0"/>
                <w:numId w:val="6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E1A5B">
              <w:rPr>
                <w:sz w:val="18"/>
                <w:szCs w:val="18"/>
              </w:rPr>
              <w:t>komplex házi feladat (két-három hetes határidővel): 10 óra;</w:t>
            </w:r>
          </w:p>
          <w:p w14:paraId="16F9859B" w14:textId="77777777" w:rsidR="001779D8" w:rsidRPr="00EE1A5B" w:rsidRDefault="001779D8" w:rsidP="00EE1A5B">
            <w:pPr>
              <w:pStyle w:val="Listaszerbekezds"/>
              <w:numPr>
                <w:ilvl w:val="0"/>
                <w:numId w:val="6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E1A5B">
              <w:rPr>
                <w:sz w:val="18"/>
                <w:szCs w:val="18"/>
              </w:rPr>
              <w:t>átfogó házi feladat (legalább egy hónapos határidővel): 36 óra;</w:t>
            </w:r>
          </w:p>
          <w:p w14:paraId="27517F36" w14:textId="51FFC5C0" w:rsidR="001779D8" w:rsidRPr="00EE1A5B" w:rsidRDefault="001779D8" w:rsidP="00EE1A5B">
            <w:pPr>
              <w:pStyle w:val="Listaszerbekezds"/>
              <w:numPr>
                <w:ilvl w:val="0"/>
                <w:numId w:val="6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E1A5B">
              <w:rPr>
                <w:sz w:val="18"/>
                <w:szCs w:val="18"/>
              </w:rPr>
              <w:t>féléves, kvázi projekt típusú házi feladat: 72 óra</w:t>
            </w:r>
          </w:p>
        </w:tc>
      </w:tr>
      <w:tr w:rsidR="00C84D2A" w:rsidRPr="005B48DC" w14:paraId="16A8CF70" w14:textId="77777777" w:rsidTr="009371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55A4BC2E" w14:textId="5C1B30E6" w:rsidR="00C84D2A" w:rsidRDefault="000C1844" w:rsidP="009371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féléves </w:t>
            </w:r>
            <w:r w:rsidR="00C84D2A">
              <w:rPr>
                <w:sz w:val="18"/>
                <w:szCs w:val="18"/>
              </w:rPr>
              <w:t>projektfeladat</w:t>
            </w:r>
            <w:r>
              <w:rPr>
                <w:sz w:val="18"/>
                <w:szCs w:val="18"/>
              </w:rPr>
              <w:t xml:space="preserve"> (projekttantárgyban)</w:t>
            </w:r>
          </w:p>
        </w:tc>
        <w:tc>
          <w:tcPr>
            <w:tcW w:w="2265" w:type="dxa"/>
          </w:tcPr>
          <w:p w14:paraId="2BD40741" w14:textId="752CEBAC" w:rsidR="00C84D2A" w:rsidRDefault="00735CF0" w:rsidP="009371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projektfeladatok általános célja (milyen hallgatói kompetenciákat fejlesztenek)</w:t>
            </w:r>
          </w:p>
        </w:tc>
        <w:tc>
          <w:tcPr>
            <w:tcW w:w="2265" w:type="dxa"/>
          </w:tcPr>
          <w:p w14:paraId="00271A97" w14:textId="27DB6D41" w:rsidR="00C84D2A" w:rsidRPr="005B48DC" w:rsidRDefault="00AB76B0" w:rsidP="009371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15–60 perc (a bemutatás, beszámoló időtartama)</w:t>
            </w:r>
          </w:p>
        </w:tc>
        <w:tc>
          <w:tcPr>
            <w:tcW w:w="2265" w:type="dxa"/>
          </w:tcPr>
          <w:p w14:paraId="7733BB63" w14:textId="5C9D54FB" w:rsidR="00C84D2A" w:rsidRPr="005B48DC" w:rsidRDefault="001779D8" w:rsidP="009371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legalább 120 óra</w:t>
            </w:r>
          </w:p>
        </w:tc>
      </w:tr>
      <w:tr w:rsidR="00C84D2A" w:rsidRPr="005B48DC" w14:paraId="6DFB66D7" w14:textId="77777777" w:rsidTr="009371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652AB0F6" w14:textId="77777777" w:rsidR="00C84D2A" w:rsidRDefault="00C84D2A" w:rsidP="009371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diagnosztikus értékelés (ellenőrző dolgozat)</w:t>
            </w:r>
          </w:p>
        </w:tc>
        <w:tc>
          <w:tcPr>
            <w:tcW w:w="2265" w:type="dxa"/>
          </w:tcPr>
          <w:p w14:paraId="31D3ACD4" w14:textId="5A97359A" w:rsidR="00C84D2A" w:rsidRPr="005B48DC" w:rsidRDefault="00735CF0" w:rsidP="009371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mikor, milyen körülmények között, milyen céllal alkalmazhatók, kapcsolódó feltételek (pl. eredményes teljesítése más tanulmányi cselekmény teljesítésének feltétele [laborbeugró])</w:t>
            </w:r>
          </w:p>
        </w:tc>
        <w:tc>
          <w:tcPr>
            <w:tcW w:w="2265" w:type="dxa"/>
          </w:tcPr>
          <w:p w14:paraId="209A043B" w14:textId="77777777" w:rsidR="00C84D2A" w:rsidRPr="005B48DC" w:rsidRDefault="00C84D2A" w:rsidP="009371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2–10 perc</w:t>
            </w:r>
          </w:p>
        </w:tc>
        <w:tc>
          <w:tcPr>
            <w:tcW w:w="2265" w:type="dxa"/>
          </w:tcPr>
          <w:p w14:paraId="4FA0FC49" w14:textId="6D5857C1" w:rsidR="00C84D2A" w:rsidRPr="005B48DC" w:rsidRDefault="000C1844" w:rsidP="009371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735CF0">
              <w:rPr>
                <w:sz w:val="18"/>
                <w:szCs w:val="18"/>
              </w:rPr>
              <w:t xml:space="preserve"> óra</w:t>
            </w:r>
          </w:p>
        </w:tc>
      </w:tr>
      <w:tr w:rsidR="00C84D2A" w:rsidRPr="005B48DC" w14:paraId="0F789801" w14:textId="77777777" w:rsidTr="009371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60A53CA4" w14:textId="77777777" w:rsidR="00C84D2A" w:rsidRDefault="00C84D2A" w:rsidP="009371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{egyéb értékelési forma}</w:t>
            </w:r>
          </w:p>
        </w:tc>
        <w:tc>
          <w:tcPr>
            <w:tcW w:w="2265" w:type="dxa"/>
          </w:tcPr>
          <w:p w14:paraId="3E144734" w14:textId="77777777" w:rsidR="00C84D2A" w:rsidRPr="005B48DC" w:rsidRDefault="00C84D2A" w:rsidP="009371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265" w:type="dxa"/>
          </w:tcPr>
          <w:p w14:paraId="2AFC77C0" w14:textId="77777777" w:rsidR="00C84D2A" w:rsidRDefault="00C84D2A" w:rsidP="009371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265" w:type="dxa"/>
          </w:tcPr>
          <w:p w14:paraId="328ABCC5" w14:textId="77777777" w:rsidR="00C84D2A" w:rsidRPr="005B48DC" w:rsidRDefault="00C84D2A" w:rsidP="009371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</w:tbl>
    <w:p w14:paraId="206C07F3" w14:textId="77777777" w:rsidR="00C84D2A" w:rsidRDefault="00C84D2A" w:rsidP="00C84D2A"/>
    <w:p w14:paraId="4DF9D3AD" w14:textId="2CC69150" w:rsidR="002646B6" w:rsidRDefault="00A2269E" w:rsidP="00A2269E">
      <w:pPr>
        <w:pStyle w:val="Cmsor3"/>
      </w:pPr>
      <w:bookmarkStart w:id="32" w:name="_Toc200304257"/>
      <w:bookmarkEnd w:id="31"/>
      <w:r>
        <w:t>Szaknyelvi kompetenciák</w:t>
      </w:r>
      <w:bookmarkEnd w:id="32"/>
    </w:p>
    <w:p w14:paraId="584655B2" w14:textId="20A23807" w:rsidR="00A2269E" w:rsidRPr="00B76702" w:rsidRDefault="00A2269E" w:rsidP="00A2269E">
      <w:pPr>
        <w:rPr>
          <w:rStyle w:val="Finomkiemels"/>
        </w:rPr>
      </w:pPr>
      <w:r w:rsidRPr="00B76702">
        <w:rPr>
          <w:rStyle w:val="Finomkiemels"/>
        </w:rPr>
        <w:t xml:space="preserve">A szaknyelvi kompetenciák teljesíthetőségének módjai a </w:t>
      </w:r>
      <w:proofErr w:type="spellStart"/>
      <w:r w:rsidRPr="00B76702">
        <w:rPr>
          <w:rStyle w:val="Finomkiemels"/>
        </w:rPr>
        <w:t>TVSz</w:t>
      </w:r>
      <w:proofErr w:type="spellEnd"/>
      <w:r w:rsidRPr="00B76702">
        <w:rPr>
          <w:rStyle w:val="Finomkiemels"/>
        </w:rPr>
        <w:t xml:space="preserve"> vonatkozó előírásaival összhangban. A nyelvi kreditek gyűjtésének rendszere a képzésben.</w:t>
      </w:r>
    </w:p>
    <w:p w14:paraId="262AF381" w14:textId="77777777" w:rsidR="00A2269E" w:rsidRPr="00A2269E" w:rsidRDefault="00A2269E" w:rsidP="00A2269E"/>
    <w:p w14:paraId="684FE143" w14:textId="6155C70F" w:rsidR="002646B6" w:rsidRDefault="002646B6" w:rsidP="002646B6">
      <w:pPr>
        <w:pStyle w:val="Cmsor3"/>
      </w:pPr>
      <w:bookmarkStart w:id="33" w:name="_Toc200304258"/>
      <w:r>
        <w:t>Szakmai gyakorlat</w:t>
      </w:r>
      <w:bookmarkEnd w:id="33"/>
    </w:p>
    <w:p w14:paraId="382260EC" w14:textId="77777777" w:rsidR="002646B6" w:rsidRPr="00EE1A5B" w:rsidRDefault="002646B6" w:rsidP="00A117E6">
      <w:pPr>
        <w:rPr>
          <w:rStyle w:val="Finomkiemels"/>
        </w:rPr>
      </w:pPr>
      <w:r w:rsidRPr="00EE1A5B">
        <w:rPr>
          <w:rStyle w:val="Finomkiemels"/>
        </w:rPr>
        <w:t xml:space="preserve">Itt kell részletesen rendelkezni </w:t>
      </w:r>
    </w:p>
    <w:p w14:paraId="36F63C5A" w14:textId="6AB19CA0" w:rsidR="002646B6" w:rsidRPr="00EE1A5B" w:rsidRDefault="002646B6" w:rsidP="002646B6">
      <w:pPr>
        <w:pStyle w:val="Listaszerbekezds"/>
        <w:numPr>
          <w:ilvl w:val="0"/>
          <w:numId w:val="11"/>
        </w:numPr>
        <w:rPr>
          <w:rStyle w:val="Finomkiemels"/>
        </w:rPr>
      </w:pPr>
      <w:r w:rsidRPr="00EE1A5B">
        <w:rPr>
          <w:rStyle w:val="Finomkiemels"/>
        </w:rPr>
        <w:lastRenderedPageBreak/>
        <w:t xml:space="preserve">a szakmai gyakorlattal összefüggő követelményekről (van-e a szakmai gyakorlat teljesítésének előzetes feltétele; milyen környezetben teljesíthető, milyen kompetenciák fejlesztését szolgálja); </w:t>
      </w:r>
    </w:p>
    <w:p w14:paraId="68CD22B0" w14:textId="19ED12C8" w:rsidR="002646B6" w:rsidRPr="00EE1A5B" w:rsidRDefault="002646B6" w:rsidP="002646B6">
      <w:pPr>
        <w:pStyle w:val="Listaszerbekezds"/>
        <w:numPr>
          <w:ilvl w:val="0"/>
          <w:numId w:val="11"/>
        </w:numPr>
        <w:rPr>
          <w:rStyle w:val="Finomkiemels"/>
        </w:rPr>
      </w:pPr>
      <w:r w:rsidRPr="00EE1A5B">
        <w:rPr>
          <w:rStyle w:val="Finomkiemels"/>
        </w:rPr>
        <w:t>a szakmai gyakorlat szervezéséről (melyik oktatási szervezeti egység szervezi és gondoskodik a gyakorlatok nyilvántartásáról, kivel kell a hallgatónak kapcsolatot tartania);</w:t>
      </w:r>
    </w:p>
    <w:p w14:paraId="114E7C7F" w14:textId="50BA32FE" w:rsidR="002646B6" w:rsidRPr="00EE1A5B" w:rsidRDefault="002646B6" w:rsidP="002646B6">
      <w:pPr>
        <w:pStyle w:val="Listaszerbekezds"/>
        <w:numPr>
          <w:ilvl w:val="0"/>
          <w:numId w:val="11"/>
        </w:numPr>
        <w:rPr>
          <w:rStyle w:val="Finomkiemels"/>
        </w:rPr>
      </w:pPr>
      <w:r w:rsidRPr="00EE1A5B">
        <w:rPr>
          <w:rStyle w:val="Finomkiemels"/>
        </w:rPr>
        <w:t>a szakmai gyakorlattal összefüggő beszámolási kötelezettségről (tartalmi, formai előírások, határidők, benyújtás módja);</w:t>
      </w:r>
    </w:p>
    <w:p w14:paraId="33B7BF14" w14:textId="3AD2928C" w:rsidR="002646B6" w:rsidRPr="00EE1A5B" w:rsidRDefault="002646B6" w:rsidP="002646B6">
      <w:pPr>
        <w:pStyle w:val="Listaszerbekezds"/>
        <w:numPr>
          <w:ilvl w:val="0"/>
          <w:numId w:val="11"/>
        </w:numPr>
        <w:rPr>
          <w:rStyle w:val="Finomkiemels"/>
        </w:rPr>
      </w:pPr>
      <w:r w:rsidRPr="00EE1A5B">
        <w:rPr>
          <w:rStyle w:val="Finomkiemels"/>
        </w:rPr>
        <w:t>a szakami gyakorlat értékelési módjáról, a teljesítés igazolásáról (vagy megtagadásáról), az el nem fogadott beszámoló javításáról, kiegészítéséről).</w:t>
      </w:r>
    </w:p>
    <w:p w14:paraId="75F12693" w14:textId="0F7E34F2" w:rsidR="005D11A6" w:rsidRPr="00EE1A5B" w:rsidRDefault="002646B6" w:rsidP="00A117E6">
      <w:pPr>
        <w:rPr>
          <w:rStyle w:val="Finomkiemels"/>
        </w:rPr>
      </w:pPr>
      <w:r w:rsidRPr="00EE1A5B">
        <w:rPr>
          <w:rStyle w:val="Finomkiemels"/>
        </w:rPr>
        <w:t xml:space="preserve">Részletesen rendelkezni kell a munkatapasztalat szakmai gyakorlatként történő elismerésének tartalmi-szakmai feltételeiről az </w:t>
      </w:r>
      <w:proofErr w:type="spellStart"/>
      <w:r w:rsidRPr="00EE1A5B">
        <w:rPr>
          <w:rStyle w:val="Finomkiemels"/>
        </w:rPr>
        <w:t>Nftv</w:t>
      </w:r>
      <w:proofErr w:type="spellEnd"/>
      <w:r w:rsidRPr="00EE1A5B">
        <w:rPr>
          <w:rStyle w:val="Finomkiemels"/>
        </w:rPr>
        <w:t xml:space="preserve">. 49. § </w:t>
      </w:r>
      <w:r w:rsidR="005D11A6" w:rsidRPr="00EE1A5B">
        <w:rPr>
          <w:rStyle w:val="Finomkiemels"/>
        </w:rPr>
        <w:t>(6) bekezdésében foglaltak alapján hozott kreditátviteli bizottsági döntés szerint. Ki kell térni arra, hogy milyen foglalkozási körben (FEOR</w:t>
      </w:r>
      <w:r w:rsidR="005D11A6" w:rsidRPr="00EE1A5B">
        <w:rPr>
          <w:rStyle w:val="Finomkiemels"/>
        </w:rPr>
        <w:footnoteReference w:id="4"/>
      </w:r>
      <w:r w:rsidR="005D11A6" w:rsidRPr="00EE1A5B">
        <w:rPr>
          <w:rStyle w:val="Finomkiemels"/>
        </w:rPr>
        <w:t xml:space="preserve"> szerint) vagy milyen környezetben, milyen foglalkoztatónál (TEÁOR</w:t>
      </w:r>
      <w:r w:rsidR="005D11A6" w:rsidRPr="00EE1A5B">
        <w:rPr>
          <w:rStyle w:val="Finomkiemels"/>
        </w:rPr>
        <w:footnoteReference w:id="5"/>
      </w:r>
      <w:r w:rsidR="005D11A6" w:rsidRPr="00EE1A5B">
        <w:rPr>
          <w:rStyle w:val="Finomkiemels"/>
        </w:rPr>
        <w:t xml:space="preserve"> szerint) szerzett milyen időtartamú munkatapasztalat fogadható el szakmai gyakorlatként.</w:t>
      </w:r>
    </w:p>
    <w:p w14:paraId="7B771090" w14:textId="3F89DAF0" w:rsidR="005D11A6" w:rsidRPr="00EE1A5B" w:rsidRDefault="005D11A6" w:rsidP="00A117E6">
      <w:pPr>
        <w:rPr>
          <w:rStyle w:val="Finomkiemels"/>
        </w:rPr>
      </w:pPr>
      <w:r w:rsidRPr="00EE1A5B">
        <w:rPr>
          <w:rStyle w:val="Finomkiemels"/>
        </w:rPr>
        <w:t>Ha a KKK nem ír elő szakmai gyakorlatot, akkor azt kell jelezni.</w:t>
      </w:r>
    </w:p>
    <w:p w14:paraId="7D623D4A" w14:textId="06EB0C12" w:rsidR="005B48DC" w:rsidRDefault="00C84D2A" w:rsidP="00A117E6">
      <w:r w:rsidRPr="00C84D2A">
        <w:rPr>
          <w:highlight w:val="yellow"/>
        </w:rPr>
        <w:t>Kari szabályzatra való hivatkozás nem elfogadható!</w:t>
      </w:r>
    </w:p>
    <w:p w14:paraId="5840AD6B" w14:textId="458324C9" w:rsidR="00880653" w:rsidRPr="00880653" w:rsidRDefault="00880653" w:rsidP="00880653">
      <w:pPr>
        <w:pStyle w:val="Listaszerbekezds"/>
        <w:numPr>
          <w:ilvl w:val="0"/>
          <w:numId w:val="78"/>
        </w:numPr>
      </w:pPr>
      <w:r w:rsidRPr="00880653">
        <w:t>A szakmai gyakorlattal összefüggő követelmények</w:t>
      </w:r>
    </w:p>
    <w:p w14:paraId="39606978" w14:textId="14CA55C7" w:rsidR="00880653" w:rsidRDefault="00880653" w:rsidP="00880653">
      <w:pPr>
        <w:pStyle w:val="Listaszerbekezds"/>
        <w:numPr>
          <w:ilvl w:val="0"/>
          <w:numId w:val="79"/>
        </w:numPr>
      </w:pPr>
      <w:r>
        <w:t>előzetes feltételek (pl. megszerzett kredit, teljesített tantárgyak): …</w:t>
      </w:r>
    </w:p>
    <w:p w14:paraId="6B7EFCA1" w14:textId="184A80C0" w:rsidR="00880653" w:rsidRDefault="00880653" w:rsidP="00880653">
      <w:pPr>
        <w:pStyle w:val="Listaszerbekezds"/>
        <w:numPr>
          <w:ilvl w:val="0"/>
          <w:numId w:val="79"/>
        </w:numPr>
      </w:pPr>
      <w:r>
        <w:t>gyakorlóhellyel szembeni követelmények: …</w:t>
      </w:r>
    </w:p>
    <w:p w14:paraId="6FAB04E9" w14:textId="42284B7F" w:rsidR="00880653" w:rsidRDefault="00880653" w:rsidP="00880653">
      <w:pPr>
        <w:pStyle w:val="Listaszerbekezds"/>
        <w:numPr>
          <w:ilvl w:val="0"/>
          <w:numId w:val="78"/>
        </w:numPr>
      </w:pPr>
      <w:r>
        <w:t>A szakmai gyakorlat szervezése</w:t>
      </w:r>
    </w:p>
    <w:p w14:paraId="763855E8" w14:textId="065C1186" w:rsidR="00880653" w:rsidRDefault="00880653" w:rsidP="00880653">
      <w:pPr>
        <w:pStyle w:val="Listaszerbekezds"/>
        <w:numPr>
          <w:ilvl w:val="0"/>
          <w:numId w:val="80"/>
        </w:numPr>
      </w:pPr>
      <w:r>
        <w:t>felelős szervezeti egység: …</w:t>
      </w:r>
    </w:p>
    <w:p w14:paraId="42BAF8DC" w14:textId="112FDA20" w:rsidR="00880653" w:rsidRDefault="00880653" w:rsidP="00880653">
      <w:pPr>
        <w:pStyle w:val="Listaszerbekezds"/>
        <w:numPr>
          <w:ilvl w:val="0"/>
          <w:numId w:val="80"/>
        </w:numPr>
      </w:pPr>
      <w:r>
        <w:t>kapcsolattartás rendje: …</w:t>
      </w:r>
    </w:p>
    <w:p w14:paraId="0813ED02" w14:textId="1A0F23A4" w:rsidR="00880653" w:rsidRDefault="00880653" w:rsidP="00880653">
      <w:pPr>
        <w:pStyle w:val="Listaszerbekezds"/>
        <w:numPr>
          <w:ilvl w:val="0"/>
          <w:numId w:val="78"/>
        </w:numPr>
      </w:pPr>
      <w:r>
        <w:t>Beszámolási kötelezettség</w:t>
      </w:r>
    </w:p>
    <w:p w14:paraId="19E9E8B7" w14:textId="43BCC462" w:rsidR="00880653" w:rsidRDefault="00880653" w:rsidP="00880653">
      <w:pPr>
        <w:pStyle w:val="Listaszerbekezds"/>
        <w:numPr>
          <w:ilvl w:val="0"/>
          <w:numId w:val="81"/>
        </w:numPr>
      </w:pPr>
      <w:r>
        <w:t>a beszámolóra vonatkozó tartalmi és formai előírások: …</w:t>
      </w:r>
    </w:p>
    <w:p w14:paraId="174E4759" w14:textId="3D3705E7" w:rsidR="00880653" w:rsidRDefault="00880653" w:rsidP="00880653">
      <w:pPr>
        <w:pStyle w:val="Listaszerbekezds"/>
        <w:numPr>
          <w:ilvl w:val="0"/>
          <w:numId w:val="81"/>
        </w:numPr>
      </w:pPr>
      <w:r>
        <w:t xml:space="preserve">a beszámoló benyújtásának módja: … </w:t>
      </w:r>
    </w:p>
    <w:p w14:paraId="0EFC1734" w14:textId="1F071C5E" w:rsidR="00880653" w:rsidRDefault="00880653" w:rsidP="00880653">
      <w:pPr>
        <w:pStyle w:val="Listaszerbekezds"/>
        <w:numPr>
          <w:ilvl w:val="0"/>
          <w:numId w:val="81"/>
        </w:numPr>
      </w:pPr>
      <w:r>
        <w:t>a beszámoló benyújtásának határideje: …</w:t>
      </w:r>
    </w:p>
    <w:p w14:paraId="63179136" w14:textId="55ECF64E" w:rsidR="00880653" w:rsidRDefault="00880653" w:rsidP="00880653">
      <w:pPr>
        <w:pStyle w:val="Listaszerbekezds"/>
        <w:numPr>
          <w:ilvl w:val="0"/>
          <w:numId w:val="78"/>
        </w:numPr>
      </w:pPr>
      <w:r>
        <w:t>A szakami gyakorlat értékelési módja és szempontjai</w:t>
      </w:r>
    </w:p>
    <w:p w14:paraId="44BD0618" w14:textId="7C4E720A" w:rsidR="007B0A6A" w:rsidRDefault="00880653" w:rsidP="00880653">
      <w:pPr>
        <w:pStyle w:val="Listaszerbekezds"/>
        <w:numPr>
          <w:ilvl w:val="0"/>
          <w:numId w:val="82"/>
        </w:numPr>
      </w:pPr>
      <w:r>
        <w:t>a teljesítés feltételei: …</w:t>
      </w:r>
    </w:p>
    <w:p w14:paraId="25606745" w14:textId="15B415B2" w:rsidR="00880653" w:rsidRDefault="00880653" w:rsidP="00880653">
      <w:pPr>
        <w:pStyle w:val="Listaszerbekezds"/>
        <w:numPr>
          <w:ilvl w:val="0"/>
          <w:numId w:val="82"/>
        </w:numPr>
      </w:pPr>
      <w:r>
        <w:t>az el nem fogadott beszámoló javítása: …</w:t>
      </w:r>
    </w:p>
    <w:p w14:paraId="7CB5EF05" w14:textId="05DD2C33" w:rsidR="00880653" w:rsidRDefault="00880653" w:rsidP="00880653">
      <w:pPr>
        <w:pStyle w:val="Listaszerbekezds"/>
        <w:numPr>
          <w:ilvl w:val="0"/>
          <w:numId w:val="82"/>
        </w:numPr>
      </w:pPr>
      <w:r>
        <w:t>az el nem fogadott gyakorlat ismételt teljesítése: …</w:t>
      </w:r>
    </w:p>
    <w:p w14:paraId="2D570B0A" w14:textId="77777777" w:rsidR="00880653" w:rsidRDefault="00880653" w:rsidP="00880653"/>
    <w:p w14:paraId="23FB04E2" w14:textId="4016F909" w:rsidR="00C84D2A" w:rsidRDefault="00C84D2A" w:rsidP="00C84D2A">
      <w:pPr>
        <w:pStyle w:val="Cmsor3"/>
      </w:pPr>
      <w:bookmarkStart w:id="34" w:name="_Toc200304259"/>
      <w:r>
        <w:t>Kritériumkövetelmények</w:t>
      </w:r>
      <w:bookmarkEnd w:id="34"/>
    </w:p>
    <w:p w14:paraId="1856DB1B" w14:textId="64B1FAA8" w:rsidR="00C84D2A" w:rsidRPr="00EE1A5B" w:rsidRDefault="00126D12" w:rsidP="00A117E6">
      <w:pPr>
        <w:rPr>
          <w:rStyle w:val="Finomkiemels"/>
        </w:rPr>
      </w:pPr>
      <w:r w:rsidRPr="00EE1A5B">
        <w:rPr>
          <w:rStyle w:val="Finomkiemels"/>
        </w:rPr>
        <w:t xml:space="preserve">Itt kell meghatározni, hogy a képzésben milyen kritériumkövetelményeket kell teljesíteni a képzés lezárásáig, ami a végbizonyítvány kiadásának felétele, </w:t>
      </w:r>
      <w:r w:rsidR="007B0A6A" w:rsidRPr="00EE1A5B">
        <w:rPr>
          <w:rStyle w:val="Finomkiemels"/>
        </w:rPr>
        <w:t>különösen</w:t>
      </w:r>
      <w:r w:rsidRPr="00EE1A5B">
        <w:rPr>
          <w:rStyle w:val="Finomkiemels"/>
        </w:rPr>
        <w:t xml:space="preserve"> </w:t>
      </w:r>
    </w:p>
    <w:p w14:paraId="621E452F" w14:textId="4D003FDD" w:rsidR="00126D12" w:rsidRPr="00EE1A5B" w:rsidRDefault="00126D12" w:rsidP="007B0A6A">
      <w:pPr>
        <w:pStyle w:val="Listaszerbekezds"/>
        <w:numPr>
          <w:ilvl w:val="0"/>
          <w:numId w:val="15"/>
        </w:numPr>
        <w:rPr>
          <w:rStyle w:val="Finomkiemels"/>
        </w:rPr>
      </w:pPr>
      <w:r w:rsidRPr="00EE1A5B">
        <w:rPr>
          <w:rStyle w:val="Finomkiemels"/>
        </w:rPr>
        <w:t>testnevelés oktatásban való részvétel (hány testnevelés tantárgyat/kurzust kell teljesíteni);</w:t>
      </w:r>
    </w:p>
    <w:p w14:paraId="734620EA" w14:textId="50B44FDF" w:rsidR="00126D12" w:rsidRPr="00EE1A5B" w:rsidRDefault="00126D12" w:rsidP="007B0A6A">
      <w:pPr>
        <w:pStyle w:val="Listaszerbekezds"/>
        <w:numPr>
          <w:ilvl w:val="0"/>
          <w:numId w:val="15"/>
        </w:numPr>
        <w:rPr>
          <w:rStyle w:val="Finomkiemels"/>
        </w:rPr>
      </w:pPr>
      <w:r w:rsidRPr="00EE1A5B">
        <w:rPr>
          <w:rStyle w:val="Finomkiemels"/>
        </w:rPr>
        <w:lastRenderedPageBreak/>
        <w:t>speciális szaknyelvi követelmények (azon szakok esetében kell itt rendelkezni, ahol az általánostól eltérők a nyelvi követelmények [pl. két nyelv; speciális nyelvvizsga]</w:t>
      </w:r>
      <w:r w:rsidR="007B0A6A" w:rsidRPr="00EE1A5B">
        <w:rPr>
          <w:rStyle w:val="Finomkiemels"/>
        </w:rPr>
        <w:t>)</w:t>
      </w:r>
      <w:r w:rsidRPr="00EE1A5B">
        <w:rPr>
          <w:rStyle w:val="Finomkiemels"/>
        </w:rPr>
        <w:t>;</w:t>
      </w:r>
    </w:p>
    <w:p w14:paraId="160284A8" w14:textId="3BAE4166" w:rsidR="00126D12" w:rsidRPr="00EE1A5B" w:rsidRDefault="00126D12" w:rsidP="007B0A6A">
      <w:pPr>
        <w:pStyle w:val="Listaszerbekezds"/>
        <w:numPr>
          <w:ilvl w:val="0"/>
          <w:numId w:val="15"/>
        </w:numPr>
        <w:rPr>
          <w:rStyle w:val="Finomkiemels"/>
        </w:rPr>
      </w:pPr>
      <w:r w:rsidRPr="00EE1A5B">
        <w:rPr>
          <w:rStyle w:val="Finomkiemels"/>
        </w:rPr>
        <w:t>egészségügyi alkalmassági feltétel</w:t>
      </w:r>
      <w:r w:rsidR="007B0A6A" w:rsidRPr="00EE1A5B">
        <w:rPr>
          <w:rStyle w:val="Finomkiemels"/>
        </w:rPr>
        <w:t>;</w:t>
      </w:r>
    </w:p>
    <w:p w14:paraId="21922DC1" w14:textId="567B3568" w:rsidR="007B0A6A" w:rsidRPr="00EE1A5B" w:rsidRDefault="007B0A6A" w:rsidP="007B0A6A">
      <w:pPr>
        <w:pStyle w:val="Listaszerbekezds"/>
        <w:numPr>
          <w:ilvl w:val="0"/>
          <w:numId w:val="15"/>
        </w:numPr>
        <w:rPr>
          <w:rStyle w:val="Finomkiemels"/>
        </w:rPr>
      </w:pPr>
      <w:r w:rsidRPr="00EE1A5B">
        <w:rPr>
          <w:rStyle w:val="Finomkiemels"/>
        </w:rPr>
        <w:t>munka-, baleset-, környezet- és tűzvédelmi oktatásban való részvétel</w:t>
      </w:r>
      <w:r w:rsidR="001779D8" w:rsidRPr="00EE1A5B">
        <w:rPr>
          <w:rStyle w:val="Finomkiemels"/>
        </w:rPr>
        <w:t>;</w:t>
      </w:r>
    </w:p>
    <w:p w14:paraId="18AD68F3" w14:textId="4398C2BE" w:rsidR="001779D8" w:rsidRDefault="001779D8" w:rsidP="007B0A6A">
      <w:pPr>
        <w:pStyle w:val="Listaszerbekezds"/>
        <w:numPr>
          <w:ilvl w:val="0"/>
          <w:numId w:val="15"/>
        </w:numPr>
        <w:rPr>
          <w:rStyle w:val="Finomkiemels"/>
        </w:rPr>
      </w:pPr>
      <w:r w:rsidRPr="00EE1A5B">
        <w:rPr>
          <w:rStyle w:val="Finomkiemels"/>
        </w:rPr>
        <w:t>egyéb, képzésspecifikus kritériumkövetelmények (pl. gyakorlati oktatás).</w:t>
      </w:r>
    </w:p>
    <w:p w14:paraId="3B868E79" w14:textId="77777777" w:rsidR="00EE1A5B" w:rsidRPr="00EE1A5B" w:rsidRDefault="00EE1A5B" w:rsidP="00EE1A5B">
      <w:pPr>
        <w:rPr>
          <w:rStyle w:val="Finomkiemels"/>
        </w:rPr>
      </w:pPr>
    </w:p>
    <w:p w14:paraId="43710A25" w14:textId="670E5124" w:rsidR="00EE1A5B" w:rsidRDefault="00EE1A5B" w:rsidP="00EE1A5B">
      <w:r>
        <w:t>A képzés során teljesítendő kritériumkövetelmények, amelyek teljesítettsége a végbizonyítvány megszerzésének feltétele:</w:t>
      </w:r>
    </w:p>
    <w:p w14:paraId="1674B14E" w14:textId="08A88132" w:rsidR="00126D12" w:rsidRDefault="00EE1A5B" w:rsidP="00EE1A5B">
      <w:pPr>
        <w:pStyle w:val="Listaszerbekezds"/>
        <w:numPr>
          <w:ilvl w:val="0"/>
          <w:numId w:val="70"/>
        </w:numPr>
      </w:pPr>
      <w:r>
        <w:t>Testnevelés: … (teljesítendő tantárgyak száma, megkötés a tantárgyak [sportágak típusára];</w:t>
      </w:r>
    </w:p>
    <w:p w14:paraId="0CA17B03" w14:textId="3F60B841" w:rsidR="00EE1A5B" w:rsidRDefault="00EE1A5B" w:rsidP="00EE1A5B">
      <w:pPr>
        <w:pStyle w:val="Listaszerbekezds"/>
        <w:numPr>
          <w:ilvl w:val="0"/>
          <w:numId w:val="70"/>
        </w:numPr>
      </w:pPr>
      <w:r>
        <w:t>S</w:t>
      </w:r>
      <w:r w:rsidRPr="00EE1A5B">
        <w:t>peciális szaknyelvi követelmények</w:t>
      </w:r>
      <w:r>
        <w:t>: …</w:t>
      </w:r>
    </w:p>
    <w:p w14:paraId="40741C14" w14:textId="32D5FF51" w:rsidR="00EE1A5B" w:rsidRDefault="00EE1A5B" w:rsidP="00EE1A5B">
      <w:pPr>
        <w:pStyle w:val="Listaszerbekezds"/>
        <w:numPr>
          <w:ilvl w:val="0"/>
          <w:numId w:val="70"/>
        </w:numPr>
      </w:pPr>
      <w:r>
        <w:t>E</w:t>
      </w:r>
      <w:r w:rsidRPr="00EE1A5B">
        <w:t>gészségügyi alkalmassági feltétel</w:t>
      </w:r>
      <w:r>
        <w:t>(</w:t>
      </w:r>
      <w:proofErr w:type="spellStart"/>
      <w:r>
        <w:t>ek</w:t>
      </w:r>
      <w:proofErr w:type="spellEnd"/>
      <w:r>
        <w:t>): …</w:t>
      </w:r>
    </w:p>
    <w:p w14:paraId="51012260" w14:textId="5753F65B" w:rsidR="00EE1A5B" w:rsidRDefault="00EE1A5B" w:rsidP="00EE1A5B">
      <w:pPr>
        <w:pStyle w:val="Listaszerbekezds"/>
        <w:numPr>
          <w:ilvl w:val="0"/>
          <w:numId w:val="70"/>
        </w:numPr>
      </w:pPr>
      <w:r>
        <w:t>M</w:t>
      </w:r>
      <w:r w:rsidRPr="00EE1A5B">
        <w:t>unka-, baleset-, környezet- és tűzvédelmi oktatásban való részvétel</w:t>
      </w:r>
      <w:r>
        <w:t>: … (a teljesítés módja, határideje [félév], igazolása, a teljesítésére szolgáló tantárgy)</w:t>
      </w:r>
    </w:p>
    <w:p w14:paraId="79675F3C" w14:textId="4490F8E0" w:rsidR="00EE1A5B" w:rsidRDefault="00EE1A5B" w:rsidP="00EE1A5B">
      <w:pPr>
        <w:pStyle w:val="Listaszerbekezds"/>
        <w:numPr>
          <w:ilvl w:val="0"/>
          <w:numId w:val="70"/>
        </w:numPr>
      </w:pPr>
      <w:r>
        <w:t>Egyéb, képzésspecifikus kritériumkövetelmények: … (részletes leírás, a teljesítés módja, ajánlott határideje)</w:t>
      </w:r>
    </w:p>
    <w:p w14:paraId="50BE766A" w14:textId="77777777" w:rsidR="00EE1A5B" w:rsidRDefault="00EE1A5B" w:rsidP="00EE1A5B"/>
    <w:p w14:paraId="7A6B79E8" w14:textId="77777777" w:rsidR="00EE1A5B" w:rsidRDefault="00EE1A5B" w:rsidP="00A117E6"/>
    <w:p w14:paraId="6583F0BA" w14:textId="7B9496CC" w:rsidR="00C84D2A" w:rsidRDefault="00C84D2A" w:rsidP="00C84D2A">
      <w:pPr>
        <w:pStyle w:val="Cmsor3"/>
      </w:pPr>
      <w:bookmarkStart w:id="35" w:name="_Toc200304260"/>
      <w:r>
        <w:t>Szakdolgozat-készítés | diplomamunka-készítés</w:t>
      </w:r>
      <w:bookmarkEnd w:id="35"/>
    </w:p>
    <w:p w14:paraId="45C155EC" w14:textId="0558CB1A" w:rsidR="00C84D2A" w:rsidRPr="008176F8" w:rsidRDefault="00C84D2A" w:rsidP="00A117E6">
      <w:pPr>
        <w:rPr>
          <w:rStyle w:val="Finomkiemels"/>
        </w:rPr>
      </w:pPr>
      <w:r w:rsidRPr="008176F8">
        <w:rPr>
          <w:rStyle w:val="Finomkiemels"/>
        </w:rPr>
        <w:t xml:space="preserve">Ha alapképzési szakról vagy szakirányú továbbképzés szakról van szó, akkor szakdolgozat, </w:t>
      </w:r>
      <w:r w:rsidR="000B1093" w:rsidRPr="008176F8">
        <w:rPr>
          <w:rStyle w:val="Finomkiemels"/>
        </w:rPr>
        <w:t xml:space="preserve">osztatlan képzés és mesterképzés </w:t>
      </w:r>
      <w:r w:rsidRPr="008176F8">
        <w:rPr>
          <w:rStyle w:val="Finomkiemels"/>
        </w:rPr>
        <w:t>eset</w:t>
      </w:r>
      <w:r w:rsidR="000B1093" w:rsidRPr="008176F8">
        <w:rPr>
          <w:rStyle w:val="Finomkiemels"/>
        </w:rPr>
        <w:t>é</w:t>
      </w:r>
      <w:r w:rsidRPr="008176F8">
        <w:rPr>
          <w:rStyle w:val="Finomkiemels"/>
        </w:rPr>
        <w:t>ben diplomamunka (a továbbiakban együtt: záródolgozat).</w:t>
      </w:r>
    </w:p>
    <w:p w14:paraId="5D1619C5" w14:textId="5905BC8D" w:rsidR="00C84D2A" w:rsidRPr="008176F8" w:rsidRDefault="00C84D2A" w:rsidP="00A117E6">
      <w:pPr>
        <w:rPr>
          <w:rStyle w:val="Finomkiemels"/>
        </w:rPr>
      </w:pPr>
      <w:r w:rsidRPr="008176F8">
        <w:rPr>
          <w:rStyle w:val="Finomkiemels"/>
        </w:rPr>
        <w:t>Itt kell rendelkezni</w:t>
      </w:r>
    </w:p>
    <w:p w14:paraId="65E20EE6" w14:textId="5B7E63D6" w:rsidR="00C84D2A" w:rsidRPr="008176F8" w:rsidRDefault="00C84D2A" w:rsidP="00616158">
      <w:pPr>
        <w:pStyle w:val="Listaszerbekezds"/>
        <w:numPr>
          <w:ilvl w:val="0"/>
          <w:numId w:val="12"/>
        </w:numPr>
        <w:rPr>
          <w:rStyle w:val="Finomkiemels"/>
        </w:rPr>
      </w:pPr>
      <w:r w:rsidRPr="008176F8">
        <w:rPr>
          <w:rStyle w:val="Finomkiemels"/>
        </w:rPr>
        <w:t>a záródolgozat-készítés célját szolgáló tantárgy felvételének előzetes követelményeiről</w:t>
      </w:r>
      <w:r w:rsidR="00616158" w:rsidRPr="008176F8">
        <w:rPr>
          <w:rStyle w:val="Finomkiemels"/>
        </w:rPr>
        <w:t>, a kapcsolódó tantárgy felvételének egyéb követelményeiről (pl. a specializációt gondozó tanszéken kell-e felvenni a tantárgyat, ha más tanszéken is lehet, akkor annak mi a feltétele</w:t>
      </w:r>
      <w:r w:rsidR="00126D12" w:rsidRPr="008176F8">
        <w:rPr>
          <w:rStyle w:val="Finomkiemels"/>
        </w:rPr>
        <w:t>, eljárása</w:t>
      </w:r>
      <w:r w:rsidR="00616158" w:rsidRPr="008176F8">
        <w:rPr>
          <w:rStyle w:val="Finomkiemels"/>
        </w:rPr>
        <w:t>)</w:t>
      </w:r>
      <w:r w:rsidRPr="008176F8">
        <w:rPr>
          <w:rStyle w:val="Finomkiemels"/>
        </w:rPr>
        <w:t>;</w:t>
      </w:r>
    </w:p>
    <w:p w14:paraId="234FB48C" w14:textId="5650BF77" w:rsidR="00C84D2A" w:rsidRPr="008176F8" w:rsidRDefault="00C84D2A" w:rsidP="00616158">
      <w:pPr>
        <w:pStyle w:val="Listaszerbekezds"/>
        <w:numPr>
          <w:ilvl w:val="0"/>
          <w:numId w:val="12"/>
        </w:numPr>
        <w:rPr>
          <w:rStyle w:val="Finomkiemels"/>
        </w:rPr>
      </w:pPr>
      <w:r w:rsidRPr="008176F8">
        <w:rPr>
          <w:rStyle w:val="Finomkiemels"/>
        </w:rPr>
        <w:t xml:space="preserve">a záródolgozat tartalmi </w:t>
      </w:r>
      <w:r w:rsidR="00616158" w:rsidRPr="008176F8">
        <w:rPr>
          <w:rStyle w:val="Finomkiemels"/>
        </w:rPr>
        <w:t xml:space="preserve">(a képzés céljaihoz való illeszkedés) </w:t>
      </w:r>
      <w:r w:rsidRPr="008176F8">
        <w:rPr>
          <w:rStyle w:val="Finomkiemels"/>
        </w:rPr>
        <w:t>és formai</w:t>
      </w:r>
      <w:r w:rsidR="00616158" w:rsidRPr="008176F8">
        <w:rPr>
          <w:rStyle w:val="Finomkiemels"/>
        </w:rPr>
        <w:t xml:space="preserve"> </w:t>
      </w:r>
      <w:r w:rsidRPr="008176F8">
        <w:rPr>
          <w:rStyle w:val="Finomkiemels"/>
        </w:rPr>
        <w:t>követelményeiről</w:t>
      </w:r>
      <w:r w:rsidR="00616158" w:rsidRPr="008176F8">
        <w:rPr>
          <w:rStyle w:val="Finomkiemels"/>
        </w:rPr>
        <w:t>;</w:t>
      </w:r>
    </w:p>
    <w:p w14:paraId="12D240F4" w14:textId="4BD8EE74" w:rsidR="00616158" w:rsidRPr="008176F8" w:rsidRDefault="00616158" w:rsidP="00616158">
      <w:pPr>
        <w:pStyle w:val="Listaszerbekezds"/>
        <w:numPr>
          <w:ilvl w:val="0"/>
          <w:numId w:val="12"/>
        </w:numPr>
        <w:rPr>
          <w:rStyle w:val="Finomkiemels"/>
        </w:rPr>
      </w:pPr>
      <w:r w:rsidRPr="008176F8">
        <w:rPr>
          <w:rStyle w:val="Finomkiemels"/>
        </w:rPr>
        <w:t>a záródolgozat nyelvéről (készíthető-e a záródolgozat a képzésétől eltérő nyelven; ha igen, akkor vannak-e ennek feltételei; ki engedélyezheti</w:t>
      </w:r>
      <w:r w:rsidR="003B09D3">
        <w:rPr>
          <w:rStyle w:val="Finomkiemels"/>
        </w:rPr>
        <w:t>, mely nyelvek fogadhatók el</w:t>
      </w:r>
      <w:r w:rsidRPr="008176F8">
        <w:rPr>
          <w:rStyle w:val="Finomkiemels"/>
        </w:rPr>
        <w:t xml:space="preserve"> stb.)</w:t>
      </w:r>
    </w:p>
    <w:p w14:paraId="67BA6126" w14:textId="3637B973" w:rsidR="00616158" w:rsidRPr="008176F8" w:rsidRDefault="00616158" w:rsidP="00616158">
      <w:pPr>
        <w:pStyle w:val="Listaszerbekezds"/>
        <w:numPr>
          <w:ilvl w:val="0"/>
          <w:numId w:val="12"/>
        </w:numPr>
        <w:rPr>
          <w:rStyle w:val="Finomkiemels"/>
        </w:rPr>
      </w:pPr>
      <w:r w:rsidRPr="008176F8">
        <w:rPr>
          <w:rStyle w:val="Finomkiemels"/>
        </w:rPr>
        <w:t>a záródolgozat-készítés folyamatáról (témaválasztás, feladatmeghatározás, rendszeres konzultációs kötelezettség);</w:t>
      </w:r>
    </w:p>
    <w:p w14:paraId="0DE42CA7" w14:textId="0AE55C0D" w:rsidR="00616158" w:rsidRPr="008176F8" w:rsidRDefault="00616158" w:rsidP="00616158">
      <w:pPr>
        <w:pStyle w:val="Listaszerbekezds"/>
        <w:numPr>
          <w:ilvl w:val="0"/>
          <w:numId w:val="12"/>
        </w:numPr>
        <w:rPr>
          <w:rStyle w:val="Finomkiemels"/>
        </w:rPr>
      </w:pPr>
      <w:r w:rsidRPr="008176F8">
        <w:rPr>
          <w:rStyle w:val="Finomkiemels"/>
        </w:rPr>
        <w:t>a záródolgozat-készítés értékelésének módjáról és az értékelés alapvető kritériumairól (a záródolgozat-készítést szolgáló tantárgy érdemjegyének megállapítása, aminek nem lehet feltétele a dolgozat benyújtása, kizárólag a készítés folyamat értékelhető);</w:t>
      </w:r>
    </w:p>
    <w:p w14:paraId="20B05B5C" w14:textId="471031F2" w:rsidR="00616158" w:rsidRPr="008176F8" w:rsidRDefault="00616158" w:rsidP="00616158">
      <w:pPr>
        <w:pStyle w:val="Listaszerbekezds"/>
        <w:numPr>
          <w:ilvl w:val="0"/>
          <w:numId w:val="12"/>
        </w:numPr>
        <w:rPr>
          <w:rStyle w:val="Finomkiemels"/>
        </w:rPr>
      </w:pPr>
      <w:r w:rsidRPr="008176F8">
        <w:rPr>
          <w:rStyle w:val="Finomkiemels"/>
        </w:rPr>
        <w:t>a záródolgozat szakmai-tartalmi értékelésének szempontjairól (bírálati szempontok</w:t>
      </w:r>
      <w:r w:rsidR="00126D12" w:rsidRPr="008176F8">
        <w:rPr>
          <w:rStyle w:val="Finomkiemels"/>
        </w:rPr>
        <w:t xml:space="preserve"> meghatározása; lehet utalni mellékletben elhelyezett záródolgozat értékelő/pontozólapra, bírálónak szóló értékelési útmutatóra</w:t>
      </w:r>
      <w:r w:rsidRPr="008176F8">
        <w:rPr>
          <w:rStyle w:val="Finomkiemels"/>
        </w:rPr>
        <w:t>);</w:t>
      </w:r>
    </w:p>
    <w:p w14:paraId="32200103" w14:textId="77777777" w:rsidR="00C84D2A" w:rsidRDefault="00C84D2A" w:rsidP="00A117E6"/>
    <w:p w14:paraId="2C5A1D48" w14:textId="77777777" w:rsidR="00C84D2A" w:rsidRDefault="00C84D2A" w:rsidP="00C84D2A">
      <w:r w:rsidRPr="00C84D2A">
        <w:rPr>
          <w:highlight w:val="yellow"/>
        </w:rPr>
        <w:t>Kari szabályzatra való hivatkozás nem elfogadható!</w:t>
      </w:r>
    </w:p>
    <w:p w14:paraId="52D0CF09" w14:textId="77777777" w:rsidR="00C84D2A" w:rsidRDefault="00C84D2A" w:rsidP="00A117E6"/>
    <w:p w14:paraId="655AA1E7" w14:textId="72AC6A44" w:rsidR="008176F8" w:rsidRDefault="008176F8" w:rsidP="008176F8">
      <w:pPr>
        <w:pStyle w:val="Listaszerbekezds"/>
        <w:numPr>
          <w:ilvl w:val="0"/>
          <w:numId w:val="71"/>
        </w:numPr>
      </w:pPr>
      <w:r>
        <w:lastRenderedPageBreak/>
        <w:t>A záródolgozat-készítést szolgáló tantárgy felvételének előzetes követelményei:</w:t>
      </w:r>
    </w:p>
    <w:p w14:paraId="1210583A" w14:textId="12FABEDA" w:rsidR="008176F8" w:rsidRDefault="008176F8" w:rsidP="008176F8">
      <w:pPr>
        <w:ind w:left="708"/>
      </w:pPr>
      <w:r>
        <w:t>…</w:t>
      </w:r>
    </w:p>
    <w:p w14:paraId="00FF6687" w14:textId="5B759E00" w:rsidR="008176F8" w:rsidRDefault="008176F8" w:rsidP="008176F8">
      <w:pPr>
        <w:pStyle w:val="Listaszerbekezds"/>
        <w:numPr>
          <w:ilvl w:val="0"/>
          <w:numId w:val="71"/>
        </w:numPr>
      </w:pPr>
      <w:r>
        <w:t>A záródolgozat tartalmi és formai követelményei:</w:t>
      </w:r>
    </w:p>
    <w:p w14:paraId="0F6982C1" w14:textId="12F20AE4" w:rsidR="008176F8" w:rsidRDefault="008176F8" w:rsidP="008176F8">
      <w:pPr>
        <w:ind w:left="708"/>
      </w:pPr>
      <w:r>
        <w:t>…</w:t>
      </w:r>
    </w:p>
    <w:p w14:paraId="7ABADCC2" w14:textId="5C40B400" w:rsidR="008176F8" w:rsidRDefault="008176F8" w:rsidP="008176F8">
      <w:pPr>
        <w:pStyle w:val="Listaszerbekezds"/>
        <w:numPr>
          <w:ilvl w:val="0"/>
          <w:numId w:val="71"/>
        </w:numPr>
      </w:pPr>
      <w:r>
        <w:t>A záródolgozat képzés nyelvétől eltérő nyelven történő készítésének szabályai</w:t>
      </w:r>
      <w:r w:rsidR="003B09D3">
        <w:t>:</w:t>
      </w:r>
    </w:p>
    <w:p w14:paraId="2647EE7D" w14:textId="22217343" w:rsidR="00C55D46" w:rsidRDefault="00C55D46" w:rsidP="00C55D46">
      <w:pPr>
        <w:ind w:left="708"/>
      </w:pPr>
      <w:r>
        <w:t>…</w:t>
      </w:r>
    </w:p>
    <w:p w14:paraId="5AB8C4FF" w14:textId="6DDEA147" w:rsidR="003B09D3" w:rsidRDefault="003B09D3" w:rsidP="008176F8">
      <w:pPr>
        <w:pStyle w:val="Listaszerbekezds"/>
        <w:numPr>
          <w:ilvl w:val="0"/>
          <w:numId w:val="71"/>
        </w:numPr>
      </w:pPr>
      <w:r>
        <w:t>A záródolgozat-készítés folyamata:</w:t>
      </w:r>
    </w:p>
    <w:p w14:paraId="59240F9F" w14:textId="3BEE0248" w:rsidR="003B09D3" w:rsidRDefault="003B09D3" w:rsidP="003B09D3">
      <w:pPr>
        <w:ind w:left="708"/>
      </w:pPr>
      <w:r>
        <w:t>…</w:t>
      </w:r>
    </w:p>
    <w:p w14:paraId="3373F618" w14:textId="4AC31CF1" w:rsidR="003B09D3" w:rsidRDefault="003B09D3" w:rsidP="008176F8">
      <w:pPr>
        <w:pStyle w:val="Listaszerbekezds"/>
        <w:numPr>
          <w:ilvl w:val="0"/>
          <w:numId w:val="71"/>
        </w:numPr>
      </w:pPr>
      <w:r>
        <w:t>A záródolgozat-készítés értékelésének szempontjai:</w:t>
      </w:r>
    </w:p>
    <w:p w14:paraId="34B73AF4" w14:textId="3DBF2CBC" w:rsidR="003B09D3" w:rsidRDefault="003B09D3" w:rsidP="003B09D3">
      <w:pPr>
        <w:ind w:left="708"/>
      </w:pPr>
      <w:r>
        <w:t>…</w:t>
      </w:r>
    </w:p>
    <w:p w14:paraId="39AE0FF5" w14:textId="3A3A23EA" w:rsidR="003B09D3" w:rsidRDefault="003B09D3" w:rsidP="008176F8">
      <w:pPr>
        <w:pStyle w:val="Listaszerbekezds"/>
        <w:numPr>
          <w:ilvl w:val="0"/>
          <w:numId w:val="71"/>
        </w:numPr>
      </w:pPr>
      <w:r>
        <w:t>A záródolgozat tartalmi (szakmai) értékelésének szempontjai:</w:t>
      </w:r>
    </w:p>
    <w:p w14:paraId="139B875C" w14:textId="760C6A87" w:rsidR="008176F8" w:rsidRDefault="003B09D3" w:rsidP="003B09D3">
      <w:pPr>
        <w:ind w:left="708"/>
      </w:pPr>
      <w:r>
        <w:t>…</w:t>
      </w:r>
    </w:p>
    <w:p w14:paraId="027E49E0" w14:textId="77777777" w:rsidR="003B09D3" w:rsidRDefault="003B09D3" w:rsidP="00A117E6"/>
    <w:p w14:paraId="3539DE2B" w14:textId="7B7A3A1A" w:rsidR="00A2269E" w:rsidRDefault="00A2269E" w:rsidP="00A2269E">
      <w:pPr>
        <w:pStyle w:val="Cmsor3"/>
      </w:pPr>
      <w:bookmarkStart w:id="36" w:name="_Toc200304261"/>
      <w:r>
        <w:t>Záróvizsga</w:t>
      </w:r>
      <w:bookmarkEnd w:id="36"/>
    </w:p>
    <w:p w14:paraId="64B4F3A5" w14:textId="5380613A" w:rsidR="00A2269E" w:rsidRPr="00E405B7" w:rsidRDefault="00A2269E" w:rsidP="005B48DC">
      <w:pPr>
        <w:rPr>
          <w:rStyle w:val="Finomkiemels"/>
        </w:rPr>
      </w:pPr>
      <w:r w:rsidRPr="00E405B7">
        <w:rPr>
          <w:rStyle w:val="Finomkiemels"/>
        </w:rPr>
        <w:t>A képzés minden hallgatójára vonatkozó, a záróvizsgával összefüggő követelmények</w:t>
      </w:r>
      <w:r w:rsidR="00C84D2A" w:rsidRPr="00E405B7">
        <w:rPr>
          <w:rStyle w:val="Finomkiemels"/>
        </w:rPr>
        <w:t xml:space="preserve"> és egyéb rendelkezések</w:t>
      </w:r>
      <w:r w:rsidR="00AB644B" w:rsidRPr="00E405B7">
        <w:rPr>
          <w:rStyle w:val="Finomkiemels"/>
        </w:rPr>
        <w:t>.</w:t>
      </w:r>
    </w:p>
    <w:p w14:paraId="5E4380A5" w14:textId="1DCE4F8A" w:rsidR="00AB644B" w:rsidRPr="00E405B7" w:rsidRDefault="00AB644B" w:rsidP="005B48DC">
      <w:pPr>
        <w:rPr>
          <w:rStyle w:val="Finomkiemels"/>
        </w:rPr>
      </w:pPr>
      <w:r w:rsidRPr="00E405B7">
        <w:rPr>
          <w:rStyle w:val="Finomkiemels"/>
        </w:rPr>
        <w:t>A záróvizsga felépítése, a záróvizsga elemei</w:t>
      </w:r>
    </w:p>
    <w:p w14:paraId="16F8C84E" w14:textId="4C3F663D" w:rsidR="00AB644B" w:rsidRPr="00E405B7" w:rsidRDefault="00AB644B" w:rsidP="005B48DC">
      <w:pPr>
        <w:rPr>
          <w:rStyle w:val="Finomkiemels"/>
        </w:rPr>
      </w:pPr>
      <w:r w:rsidRPr="00E405B7">
        <w:rPr>
          <w:rStyle w:val="Finomkiemels"/>
        </w:rPr>
        <w:t>Itt kell megadni, hogy a záróvizsga milyen elemekből és azok milyen kombinációjából áll. Lehetséges záróvizsga elemek</w:t>
      </w:r>
      <w:r w:rsidR="00751C60" w:rsidRPr="00E405B7">
        <w:rPr>
          <w:rStyle w:val="Finomkiemels"/>
        </w:rPr>
        <w:t xml:space="preserve"> és azok leírása</w:t>
      </w:r>
      <w:r w:rsidRPr="00E405B7">
        <w:rPr>
          <w:rStyle w:val="Finomkiemels"/>
        </w:rPr>
        <w:t>:</w:t>
      </w:r>
    </w:p>
    <w:p w14:paraId="276E814C" w14:textId="1A5A5625" w:rsidR="00AB644B" w:rsidRPr="00E405B7" w:rsidRDefault="00751C60" w:rsidP="00751C60">
      <w:pPr>
        <w:pStyle w:val="Listaszerbekezds"/>
        <w:numPr>
          <w:ilvl w:val="0"/>
          <w:numId w:val="14"/>
        </w:numPr>
        <w:rPr>
          <w:rStyle w:val="Finomkiemels"/>
        </w:rPr>
      </w:pPr>
      <w:r w:rsidRPr="00E405B7">
        <w:rPr>
          <w:rStyle w:val="Finomkiemels"/>
        </w:rPr>
        <w:t>záródolgozat védés, amely záróvizsgázó 10-</w:t>
      </w:r>
      <w:r w:rsidR="00C55D46">
        <w:rPr>
          <w:rStyle w:val="Finomkiemels"/>
        </w:rPr>
        <w:t>30</w:t>
      </w:r>
      <w:r w:rsidRPr="00E405B7">
        <w:rPr>
          <w:rStyle w:val="Finomkiemels"/>
        </w:rPr>
        <w:t xml:space="preserve"> perces szabad előadása, amelyben részletesen bemutatja az általa a feladatkiírásban meghatározott feladat</w:t>
      </w:r>
      <w:r w:rsidR="00B3207A" w:rsidRPr="00E405B7">
        <w:rPr>
          <w:rStyle w:val="Finomkiemels"/>
        </w:rPr>
        <w:t xml:space="preserve"> vagy </w:t>
      </w:r>
      <w:r w:rsidRPr="00E405B7">
        <w:rPr>
          <w:rStyle w:val="Finomkiemels"/>
        </w:rPr>
        <w:t>probléma megoldását, az ahhoz vezető utat, kiemeli az önálló munkáját és érdemben válaszol a bíráló felvetéseire kérdéseire, valamint a záróvizsga-bizottság tagjai által feltett kérdésekre</w:t>
      </w:r>
      <w:r w:rsidR="00F25E1D" w:rsidRPr="00E405B7">
        <w:rPr>
          <w:rStyle w:val="Finomkiemels"/>
        </w:rPr>
        <w:t>.</w:t>
      </w:r>
    </w:p>
    <w:p w14:paraId="3D23B5B4" w14:textId="2267A2EA" w:rsidR="00751C60" w:rsidRPr="00E405B7" w:rsidRDefault="00751C60" w:rsidP="00751C60">
      <w:pPr>
        <w:pStyle w:val="Listaszerbekezds"/>
        <w:numPr>
          <w:ilvl w:val="0"/>
          <w:numId w:val="14"/>
        </w:numPr>
        <w:rPr>
          <w:rStyle w:val="Finomkiemels"/>
        </w:rPr>
      </w:pPr>
      <w:r w:rsidRPr="00E405B7">
        <w:rPr>
          <w:rStyle w:val="Finomkiemels"/>
        </w:rPr>
        <w:t>szóbeli vizsga záróvizsga tantárgycsoportból vagy tantárgycsoportokból, amely …</w:t>
      </w:r>
    </w:p>
    <w:p w14:paraId="7A16CEBB" w14:textId="45DB1CC2" w:rsidR="00751C60" w:rsidRPr="00E405B7" w:rsidRDefault="00751C60" w:rsidP="00751C60">
      <w:pPr>
        <w:pStyle w:val="Listaszerbekezds"/>
        <w:numPr>
          <w:ilvl w:val="0"/>
          <w:numId w:val="14"/>
        </w:numPr>
        <w:rPr>
          <w:rStyle w:val="Finomkiemels"/>
        </w:rPr>
      </w:pPr>
      <w:r w:rsidRPr="00E405B7">
        <w:rPr>
          <w:rStyle w:val="Finomkiemels"/>
        </w:rPr>
        <w:t>írásbeli vizsga záróvizsga tantárgycsoportból vagy tantárgycsoportokból, amely …</w:t>
      </w:r>
    </w:p>
    <w:p w14:paraId="2F7016A1" w14:textId="5E55A697" w:rsidR="00751C60" w:rsidRPr="00E405B7" w:rsidRDefault="00751C60" w:rsidP="00751C60">
      <w:pPr>
        <w:pStyle w:val="Listaszerbekezds"/>
        <w:numPr>
          <w:ilvl w:val="0"/>
          <w:numId w:val="14"/>
        </w:numPr>
        <w:rPr>
          <w:rStyle w:val="Finomkiemels"/>
        </w:rPr>
      </w:pPr>
      <w:r w:rsidRPr="00E405B7">
        <w:rPr>
          <w:rStyle w:val="Finomkiemels"/>
        </w:rPr>
        <w:t>gyakorlati vizsga záróvizsga tantárgycsoportból vagy tantárgycsoportokból, amely …</w:t>
      </w:r>
    </w:p>
    <w:p w14:paraId="1F331691" w14:textId="77777777" w:rsidR="00C84D2A" w:rsidRPr="00E405B7" w:rsidRDefault="00C84D2A" w:rsidP="005B48DC">
      <w:pPr>
        <w:rPr>
          <w:rStyle w:val="Finomkiemels"/>
        </w:rPr>
      </w:pPr>
    </w:p>
    <w:p w14:paraId="64F9638C" w14:textId="34D27E56" w:rsidR="00751C60" w:rsidRPr="00E405B7" w:rsidRDefault="00751C60" w:rsidP="005B48DC">
      <w:pPr>
        <w:rPr>
          <w:rStyle w:val="Finomkiemels"/>
        </w:rPr>
      </w:pPr>
      <w:r w:rsidRPr="00E405B7">
        <w:rPr>
          <w:rStyle w:val="Finomkiemels"/>
          <w:highlight w:val="yellow"/>
        </w:rPr>
        <w:t>PÉLDA</w:t>
      </w:r>
      <w:r w:rsidRPr="00E405B7">
        <w:rPr>
          <w:rStyle w:val="Finomkiemels"/>
        </w:rPr>
        <w:t xml:space="preserve"> A képzést lezáró záróvizsga a következő elemekből áll</w:t>
      </w:r>
      <w:r w:rsidR="00126D12" w:rsidRPr="00E405B7">
        <w:rPr>
          <w:rStyle w:val="Finomkiemels"/>
        </w:rPr>
        <w:t>:</w:t>
      </w:r>
    </w:p>
    <w:p w14:paraId="3F567D9F" w14:textId="252B401E" w:rsidR="00751C60" w:rsidRPr="00E405B7" w:rsidRDefault="00751C60" w:rsidP="00751C60">
      <w:pPr>
        <w:pStyle w:val="Listaszerbekezds"/>
        <w:numPr>
          <w:ilvl w:val="0"/>
          <w:numId w:val="13"/>
        </w:numPr>
        <w:rPr>
          <w:rStyle w:val="Finomkiemels"/>
        </w:rPr>
      </w:pPr>
      <w:r w:rsidRPr="00E405B7">
        <w:rPr>
          <w:rStyle w:val="Finomkiemels"/>
        </w:rPr>
        <w:t>záródolgozat védés;</w:t>
      </w:r>
    </w:p>
    <w:p w14:paraId="6056CC5C" w14:textId="6AB52959" w:rsidR="00751C60" w:rsidRPr="00E405B7" w:rsidRDefault="00751C60" w:rsidP="00751C60">
      <w:pPr>
        <w:pStyle w:val="Listaszerbekezds"/>
        <w:numPr>
          <w:ilvl w:val="0"/>
          <w:numId w:val="13"/>
        </w:numPr>
        <w:rPr>
          <w:rStyle w:val="Finomkiemels"/>
        </w:rPr>
      </w:pPr>
      <w:r w:rsidRPr="00E405B7">
        <w:rPr>
          <w:rStyle w:val="Finomkiemels"/>
        </w:rPr>
        <w:t>egy</w:t>
      </w:r>
      <w:r w:rsidR="00E405B7">
        <w:rPr>
          <w:rStyle w:val="Finomkiemels"/>
        </w:rPr>
        <w:t>, a képzésben minden hallgató számára egységesen kötelező</w:t>
      </w:r>
      <w:r w:rsidRPr="00E405B7">
        <w:rPr>
          <w:rStyle w:val="Finomkiemels"/>
        </w:rPr>
        <w:t xml:space="preserve"> záróvizsga tantárgycsoportból elkülönítetten tett írásbeli vizsga;</w:t>
      </w:r>
    </w:p>
    <w:p w14:paraId="4C24C2B4" w14:textId="59731484" w:rsidR="00751C60" w:rsidRPr="00E405B7" w:rsidRDefault="00751C60" w:rsidP="00751C60">
      <w:pPr>
        <w:pStyle w:val="Listaszerbekezds"/>
        <w:numPr>
          <w:ilvl w:val="0"/>
          <w:numId w:val="13"/>
        </w:numPr>
        <w:rPr>
          <w:rStyle w:val="Finomkiemels"/>
        </w:rPr>
      </w:pPr>
      <w:r w:rsidRPr="00E405B7">
        <w:rPr>
          <w:rStyle w:val="Finomkiemels"/>
        </w:rPr>
        <w:t>két</w:t>
      </w:r>
      <w:r w:rsidR="00E405B7">
        <w:rPr>
          <w:rStyle w:val="Finomkiemels"/>
        </w:rPr>
        <w:t>, a hallgató által szabadon választott</w:t>
      </w:r>
      <w:r w:rsidRPr="00E405B7">
        <w:rPr>
          <w:rStyle w:val="Finomkiemels"/>
        </w:rPr>
        <w:t xml:space="preserve"> záróvizsga tantárgycsoportból</w:t>
      </w:r>
      <w:r w:rsidR="00E405B7">
        <w:rPr>
          <w:rStyle w:val="Finomkiemels"/>
        </w:rPr>
        <w:t xml:space="preserve"> (legalább egy záróvizsga tantárgycsoportnak a hallgató specializációjához tartozó záróvizsga tantárgycsoportok közül kell származnia)</w:t>
      </w:r>
      <w:r w:rsidRPr="00E405B7">
        <w:rPr>
          <w:rStyle w:val="Finomkiemels"/>
        </w:rPr>
        <w:t xml:space="preserve"> a védéssel egyidőben tett szóbeli vizsga.</w:t>
      </w:r>
    </w:p>
    <w:p w14:paraId="7C8A892A" w14:textId="77777777" w:rsidR="00126D12" w:rsidRDefault="00126D12" w:rsidP="005B48DC"/>
    <w:p w14:paraId="74AA89E7" w14:textId="11EF6597" w:rsidR="00E405B7" w:rsidRDefault="00E405B7" w:rsidP="005B48DC">
      <w:r>
        <w:t>A záróvizsga elemei:</w:t>
      </w:r>
    </w:p>
    <w:p w14:paraId="61A6AE4B" w14:textId="274B27BE" w:rsidR="00E405B7" w:rsidRDefault="00E405B7" w:rsidP="00E405B7">
      <w:pPr>
        <w:pStyle w:val="Listaszerbekezds"/>
        <w:numPr>
          <w:ilvl w:val="0"/>
          <w:numId w:val="72"/>
        </w:numPr>
      </w:pPr>
      <w:r>
        <w:t>záróvizsga elem leírása…</w:t>
      </w:r>
    </w:p>
    <w:p w14:paraId="07A855CD" w14:textId="3CA35FD7" w:rsidR="00E405B7" w:rsidRDefault="00E405B7" w:rsidP="00E405B7">
      <w:pPr>
        <w:pStyle w:val="Listaszerbekezds"/>
        <w:numPr>
          <w:ilvl w:val="0"/>
          <w:numId w:val="72"/>
        </w:numPr>
      </w:pPr>
      <w:r>
        <w:lastRenderedPageBreak/>
        <w:t>záróvizsga elem leírása…</w:t>
      </w:r>
    </w:p>
    <w:p w14:paraId="415E7627" w14:textId="441EE392" w:rsidR="00E405B7" w:rsidRDefault="00E405B7" w:rsidP="00E405B7">
      <w:pPr>
        <w:pStyle w:val="Listaszerbekezds"/>
        <w:numPr>
          <w:ilvl w:val="0"/>
          <w:numId w:val="72"/>
        </w:numPr>
      </w:pPr>
      <w:r>
        <w:t>…</w:t>
      </w:r>
    </w:p>
    <w:p w14:paraId="43F1E569" w14:textId="77777777" w:rsidR="00E405B7" w:rsidRDefault="00E405B7" w:rsidP="005B48DC"/>
    <w:p w14:paraId="0A4C3540" w14:textId="3BC7D6DC" w:rsidR="00751C60" w:rsidRPr="00126D12" w:rsidRDefault="00126D12" w:rsidP="005B48DC">
      <w:pPr>
        <w:rPr>
          <w:i/>
          <w:iCs/>
        </w:rPr>
      </w:pPr>
      <w:r w:rsidRPr="00126D12">
        <w:rPr>
          <w:i/>
          <w:iCs/>
        </w:rPr>
        <w:t>A záróvizsga tantárgycsoportjai</w:t>
      </w:r>
    </w:p>
    <w:tbl>
      <w:tblPr>
        <w:tblStyle w:val="Tblzatrcsos43jellszn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126D12" w:rsidRPr="00126D12" w14:paraId="0AABBFA8" w14:textId="77777777" w:rsidTr="00735C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06C1D134" w14:textId="615766ED" w:rsidR="00126D12" w:rsidRPr="00126D12" w:rsidRDefault="00126D12" w:rsidP="00126D12">
            <w:pPr>
              <w:jc w:val="left"/>
              <w:rPr>
                <w:sz w:val="18"/>
                <w:szCs w:val="18"/>
              </w:rPr>
            </w:pPr>
            <w:bookmarkStart w:id="37" w:name="_Hlk200290158"/>
            <w:r w:rsidRPr="00126D12">
              <w:rPr>
                <w:sz w:val="18"/>
                <w:szCs w:val="18"/>
              </w:rPr>
              <w:t>Záróvizsga tantárgycsoport kódja</w:t>
            </w:r>
          </w:p>
        </w:tc>
        <w:tc>
          <w:tcPr>
            <w:tcW w:w="3020" w:type="dxa"/>
          </w:tcPr>
          <w:p w14:paraId="5483739C" w14:textId="190D7872" w:rsidR="00126D12" w:rsidRPr="00126D12" w:rsidRDefault="00126D12" w:rsidP="00126D12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26D12">
              <w:rPr>
                <w:sz w:val="18"/>
                <w:szCs w:val="18"/>
              </w:rPr>
              <w:t xml:space="preserve">Záróvizsga tantárgycsoport </w:t>
            </w:r>
            <w:r>
              <w:rPr>
                <w:sz w:val="18"/>
                <w:szCs w:val="18"/>
              </w:rPr>
              <w:br/>
              <w:t>megnevezése</w:t>
            </w:r>
          </w:p>
        </w:tc>
        <w:tc>
          <w:tcPr>
            <w:tcW w:w="3020" w:type="dxa"/>
          </w:tcPr>
          <w:p w14:paraId="51F6F898" w14:textId="671B3001" w:rsidR="00126D12" w:rsidRPr="00126D12" w:rsidRDefault="00126D12" w:rsidP="00126D12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Záróvizsga tantárgycsoportba sorolt mintatantervi tantárgyak (tantárgynév, tantárgykód)</w:t>
            </w:r>
          </w:p>
        </w:tc>
      </w:tr>
      <w:tr w:rsidR="00126D12" w:rsidRPr="00126D12" w14:paraId="46A85549" w14:textId="77777777" w:rsidTr="00126D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79E43ABD" w14:textId="6C036919" w:rsidR="00126D12" w:rsidRPr="00126D12" w:rsidRDefault="00126D12" w:rsidP="00126D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ZVE…</w:t>
            </w:r>
          </w:p>
        </w:tc>
        <w:tc>
          <w:tcPr>
            <w:tcW w:w="3020" w:type="dxa"/>
          </w:tcPr>
          <w:p w14:paraId="43AE5308" w14:textId="77777777" w:rsidR="00126D12" w:rsidRPr="00126D12" w:rsidRDefault="00126D12" w:rsidP="00126D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020" w:type="dxa"/>
          </w:tcPr>
          <w:p w14:paraId="11B422D1" w14:textId="77777777" w:rsidR="00126D12" w:rsidRPr="00126D12" w:rsidRDefault="00126D12" w:rsidP="00126D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126D12" w:rsidRPr="00126D12" w14:paraId="57BB0FF9" w14:textId="77777777" w:rsidTr="00126D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42DCB58D" w14:textId="77777777" w:rsidR="00126D12" w:rsidRPr="00126D12" w:rsidRDefault="00126D12" w:rsidP="00126D12">
            <w:pPr>
              <w:rPr>
                <w:sz w:val="18"/>
                <w:szCs w:val="18"/>
              </w:rPr>
            </w:pPr>
          </w:p>
        </w:tc>
        <w:tc>
          <w:tcPr>
            <w:tcW w:w="3020" w:type="dxa"/>
          </w:tcPr>
          <w:p w14:paraId="282DA882" w14:textId="77777777" w:rsidR="00126D12" w:rsidRPr="00126D12" w:rsidRDefault="00126D12" w:rsidP="00126D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020" w:type="dxa"/>
          </w:tcPr>
          <w:p w14:paraId="7AA6453C" w14:textId="77777777" w:rsidR="00126D12" w:rsidRPr="00126D12" w:rsidRDefault="00126D12" w:rsidP="00126D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126D12" w:rsidRPr="00126D12" w14:paraId="393F7D7F" w14:textId="77777777" w:rsidTr="00126D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3E60A2FE" w14:textId="77777777" w:rsidR="00126D12" w:rsidRPr="00126D12" w:rsidRDefault="00126D12" w:rsidP="00126D12">
            <w:pPr>
              <w:rPr>
                <w:sz w:val="18"/>
                <w:szCs w:val="18"/>
              </w:rPr>
            </w:pPr>
          </w:p>
        </w:tc>
        <w:tc>
          <w:tcPr>
            <w:tcW w:w="3020" w:type="dxa"/>
          </w:tcPr>
          <w:p w14:paraId="1C59B474" w14:textId="77777777" w:rsidR="00126D12" w:rsidRPr="00126D12" w:rsidRDefault="00126D12" w:rsidP="00126D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020" w:type="dxa"/>
          </w:tcPr>
          <w:p w14:paraId="386C993D" w14:textId="77777777" w:rsidR="00126D12" w:rsidRPr="00126D12" w:rsidRDefault="00126D12" w:rsidP="00126D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126D12" w:rsidRPr="00126D12" w14:paraId="630EDECB" w14:textId="77777777" w:rsidTr="00126D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53BE3DCA" w14:textId="77777777" w:rsidR="00126D12" w:rsidRPr="00126D12" w:rsidRDefault="00126D12" w:rsidP="00126D12">
            <w:pPr>
              <w:rPr>
                <w:sz w:val="18"/>
                <w:szCs w:val="18"/>
              </w:rPr>
            </w:pPr>
          </w:p>
        </w:tc>
        <w:tc>
          <w:tcPr>
            <w:tcW w:w="3020" w:type="dxa"/>
          </w:tcPr>
          <w:p w14:paraId="44554141" w14:textId="77777777" w:rsidR="00126D12" w:rsidRPr="00126D12" w:rsidRDefault="00126D12" w:rsidP="00126D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020" w:type="dxa"/>
          </w:tcPr>
          <w:p w14:paraId="15B53069" w14:textId="77777777" w:rsidR="00126D12" w:rsidRPr="00126D12" w:rsidRDefault="00126D12" w:rsidP="00126D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</w:tbl>
    <w:p w14:paraId="645F5901" w14:textId="77777777" w:rsidR="00126D12" w:rsidRDefault="00126D12" w:rsidP="005B48DC"/>
    <w:bookmarkEnd w:id="37"/>
    <w:p w14:paraId="123E80D3" w14:textId="0F72434E" w:rsidR="00B3207A" w:rsidRPr="00E3196F" w:rsidRDefault="00B3207A" w:rsidP="005B48DC">
      <w:pPr>
        <w:rPr>
          <w:b/>
          <w:bCs/>
          <w:i/>
          <w:iCs/>
        </w:rPr>
      </w:pPr>
      <w:r w:rsidRPr="00E3196F">
        <w:rPr>
          <w:b/>
          <w:bCs/>
          <w:i/>
          <w:iCs/>
        </w:rPr>
        <w:t>Az egyes záróvizsga tantárgycsoportok részletes követelményei (tételsor, kompetencialista)</w:t>
      </w:r>
    </w:p>
    <w:p w14:paraId="0AAE11D3" w14:textId="671B4A26" w:rsidR="00B3207A" w:rsidRDefault="00B3207A" w:rsidP="005B48DC">
      <w:r w:rsidRPr="00B3207A">
        <w:rPr>
          <w:highlight w:val="yellow"/>
        </w:rPr>
        <w:t xml:space="preserve">Annyi számban </w:t>
      </w:r>
      <w:proofErr w:type="spellStart"/>
      <w:r w:rsidRPr="00B3207A">
        <w:rPr>
          <w:highlight w:val="yellow"/>
        </w:rPr>
        <w:t>ismételendő</w:t>
      </w:r>
      <w:proofErr w:type="spellEnd"/>
      <w:r w:rsidRPr="00B3207A">
        <w:rPr>
          <w:highlight w:val="yellow"/>
        </w:rPr>
        <w:t>, ahány záróvizsga tantárgycsoport van</w:t>
      </w:r>
    </w:p>
    <w:p w14:paraId="054AB0D0" w14:textId="21D63A37" w:rsidR="00B3207A" w:rsidRPr="00E3196F" w:rsidRDefault="00B3207A" w:rsidP="00B3207A">
      <w:pPr>
        <w:pStyle w:val="Listaszerbekezds"/>
        <w:numPr>
          <w:ilvl w:val="0"/>
          <w:numId w:val="46"/>
        </w:numPr>
        <w:rPr>
          <w:b/>
          <w:bCs/>
        </w:rPr>
      </w:pPr>
      <w:r w:rsidRPr="00E3196F">
        <w:rPr>
          <w:b/>
          <w:bCs/>
        </w:rPr>
        <w:t>Záróvizsga tantárgycsoport név [ZVE…]</w:t>
      </w:r>
    </w:p>
    <w:p w14:paraId="105F9055" w14:textId="20219D6B" w:rsidR="00B3207A" w:rsidRDefault="00B3207A" w:rsidP="00B3207A">
      <w:pPr>
        <w:ind w:left="1080"/>
      </w:pPr>
      <w:r>
        <w:t>tartalmi követelmények tételsor (nagyobb tematikus egységek felsorolása vagy konkrét átfogó kérdések megadása) VAGY kompetencialista formájában</w:t>
      </w:r>
    </w:p>
    <w:p w14:paraId="487B5280" w14:textId="77777777" w:rsidR="00E3196F" w:rsidRPr="00E3196F" w:rsidRDefault="00E3196F" w:rsidP="00E3196F">
      <w:pPr>
        <w:pStyle w:val="Listaszerbekezds"/>
        <w:numPr>
          <w:ilvl w:val="0"/>
          <w:numId w:val="46"/>
        </w:numPr>
        <w:rPr>
          <w:b/>
          <w:bCs/>
        </w:rPr>
      </w:pPr>
      <w:r w:rsidRPr="00E3196F">
        <w:rPr>
          <w:b/>
          <w:bCs/>
        </w:rPr>
        <w:t>Záróvizsga tantárgycsoport név [ZVE…]</w:t>
      </w:r>
    </w:p>
    <w:p w14:paraId="3E18C8D3" w14:textId="77777777" w:rsidR="00E3196F" w:rsidRDefault="00E3196F" w:rsidP="00E3196F">
      <w:pPr>
        <w:ind w:left="1080"/>
      </w:pPr>
      <w:r>
        <w:t>tartalmi követelmények tételsor (nagyobb tematikus egységek felsorolása vagy konkrét átfogó kérdések megadása) VAGY kompetencialista formájában</w:t>
      </w:r>
    </w:p>
    <w:p w14:paraId="140AFDC1" w14:textId="77777777" w:rsidR="00126D12" w:rsidRDefault="00126D12" w:rsidP="005B48DC"/>
    <w:p w14:paraId="6433D947" w14:textId="77777777" w:rsidR="00C84D2A" w:rsidRDefault="00C84D2A" w:rsidP="00C84D2A">
      <w:r w:rsidRPr="00C84D2A">
        <w:rPr>
          <w:highlight w:val="yellow"/>
        </w:rPr>
        <w:t>Kari szabályzatra való hivatkozás nem elfogadható!</w:t>
      </w:r>
    </w:p>
    <w:p w14:paraId="719DEA62" w14:textId="77777777" w:rsidR="00C84D2A" w:rsidRDefault="00C84D2A" w:rsidP="005B48DC"/>
    <w:p w14:paraId="4DEFA17B" w14:textId="77F339FE" w:rsidR="00735CF0" w:rsidRDefault="00735CF0" w:rsidP="00735CF0">
      <w:pPr>
        <w:pStyle w:val="Cmsor2"/>
      </w:pPr>
      <w:bookmarkStart w:id="38" w:name="_Toc200304262"/>
      <w:r>
        <w:t>Munkaerőpiaci kapcsolódások</w:t>
      </w:r>
      <w:bookmarkEnd w:id="38"/>
    </w:p>
    <w:p w14:paraId="58A27946" w14:textId="7BE008D2" w:rsidR="00735CF0" w:rsidRPr="006B03D2" w:rsidRDefault="00735CF0" w:rsidP="00735CF0">
      <w:pPr>
        <w:rPr>
          <w:rStyle w:val="Finomkiemels"/>
        </w:rPr>
      </w:pPr>
      <w:r w:rsidRPr="006B03D2">
        <w:rPr>
          <w:rStyle w:val="Finomkiemels"/>
        </w:rPr>
        <w:t>A képzés által közvetített, az összes hallgató által megszerezhető, elsajátítható munkaerőpiaci kompetenciák az ESCO</w:t>
      </w:r>
      <w:r w:rsidRPr="006B03D2">
        <w:rPr>
          <w:rStyle w:val="Finomkiemels"/>
        </w:rPr>
        <w:footnoteReference w:id="6"/>
      </w:r>
      <w:r w:rsidRPr="006B03D2">
        <w:rPr>
          <w:rStyle w:val="Finomkiemels"/>
        </w:rPr>
        <w:t xml:space="preserve"> kategorizálás szerint [</w:t>
      </w:r>
      <w:r w:rsidRPr="006B03D2">
        <w:rPr>
          <w:rStyle w:val="Finomkiemels"/>
          <w:highlight w:val="yellow"/>
        </w:rPr>
        <w:t>legalább 15 ESCO kompetencia megadása kötelező</w:t>
      </w:r>
      <w:r w:rsidRPr="006B03D2">
        <w:rPr>
          <w:rStyle w:val="Finomkiemels"/>
        </w:rPr>
        <w:t>].</w:t>
      </w:r>
    </w:p>
    <w:p w14:paraId="4E98D416" w14:textId="77B2B468" w:rsidR="006B03D2" w:rsidRDefault="006B03D2" w:rsidP="00735CF0">
      <w:r w:rsidRPr="006B03D2">
        <w:t xml:space="preserve">A képzés a következő </w:t>
      </w:r>
      <w:r>
        <w:t>–</w:t>
      </w:r>
      <w:r w:rsidRPr="006B03D2">
        <w:t xml:space="preserve"> az ESCO</w:t>
      </w:r>
      <w:r>
        <w:rPr>
          <w:rStyle w:val="Lbjegyzet-hivatkozs"/>
        </w:rPr>
        <w:footnoteReference w:id="7"/>
      </w:r>
      <w:r w:rsidRPr="006B03D2">
        <w:t xml:space="preserve"> kategorizálás szerint megadott </w:t>
      </w:r>
      <w:r>
        <w:t>–</w:t>
      </w:r>
      <w:r w:rsidRPr="006B03D2">
        <w:t xml:space="preserve"> munkaerőpiaci kompetenciák fejlesztését szolgálj</w:t>
      </w:r>
      <w:r>
        <w:t>a:</w:t>
      </w:r>
    </w:p>
    <w:tbl>
      <w:tblPr>
        <w:tblStyle w:val="Tblzatrcsos43jellszn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735CF0" w:rsidRPr="00735CF0" w14:paraId="4AA2F2E6" w14:textId="77777777" w:rsidTr="00735C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0" w:type="dxa"/>
          </w:tcPr>
          <w:p w14:paraId="45FE9754" w14:textId="10189960" w:rsidR="00735CF0" w:rsidRPr="00735CF0" w:rsidRDefault="00735CF0" w:rsidP="00735CF0">
            <w:pPr>
              <w:rPr>
                <w:sz w:val="18"/>
                <w:szCs w:val="18"/>
              </w:rPr>
            </w:pPr>
            <w:bookmarkStart w:id="40" w:name="_Hlk200290582"/>
            <w:r w:rsidRPr="00735CF0">
              <w:rPr>
                <w:sz w:val="18"/>
                <w:szCs w:val="18"/>
              </w:rPr>
              <w:t>Rövid ESCO kompetencia megnevezés</w:t>
            </w:r>
          </w:p>
        </w:tc>
        <w:tc>
          <w:tcPr>
            <w:tcW w:w="4530" w:type="dxa"/>
          </w:tcPr>
          <w:p w14:paraId="5300394C" w14:textId="74700848" w:rsidR="00735CF0" w:rsidRPr="00735CF0" w:rsidRDefault="00735CF0" w:rsidP="00735CF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35CF0">
              <w:rPr>
                <w:sz w:val="18"/>
                <w:szCs w:val="18"/>
              </w:rPr>
              <w:t>ESCO kompetencia részletes leírása</w:t>
            </w:r>
          </w:p>
        </w:tc>
      </w:tr>
      <w:tr w:rsidR="00735CF0" w:rsidRPr="00735CF0" w14:paraId="6558B110" w14:textId="77777777" w:rsidTr="00735C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0" w:type="dxa"/>
          </w:tcPr>
          <w:p w14:paraId="684D36AC" w14:textId="77777777" w:rsidR="00735CF0" w:rsidRPr="00735CF0" w:rsidRDefault="00735CF0" w:rsidP="00735CF0">
            <w:pPr>
              <w:rPr>
                <w:sz w:val="18"/>
                <w:szCs w:val="18"/>
              </w:rPr>
            </w:pPr>
          </w:p>
        </w:tc>
        <w:tc>
          <w:tcPr>
            <w:tcW w:w="4530" w:type="dxa"/>
          </w:tcPr>
          <w:p w14:paraId="75374B82" w14:textId="77777777" w:rsidR="00735CF0" w:rsidRPr="00735CF0" w:rsidRDefault="00735CF0" w:rsidP="00735C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735CF0" w:rsidRPr="00735CF0" w14:paraId="33827A2F" w14:textId="77777777" w:rsidTr="00735C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0" w:type="dxa"/>
          </w:tcPr>
          <w:p w14:paraId="168D8FF4" w14:textId="77777777" w:rsidR="00735CF0" w:rsidRPr="00735CF0" w:rsidRDefault="00735CF0" w:rsidP="00735CF0">
            <w:pPr>
              <w:rPr>
                <w:sz w:val="18"/>
                <w:szCs w:val="18"/>
              </w:rPr>
            </w:pPr>
          </w:p>
        </w:tc>
        <w:tc>
          <w:tcPr>
            <w:tcW w:w="4530" w:type="dxa"/>
          </w:tcPr>
          <w:p w14:paraId="4FD82EA6" w14:textId="77777777" w:rsidR="00735CF0" w:rsidRPr="00735CF0" w:rsidRDefault="00735CF0" w:rsidP="00735C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735CF0" w:rsidRPr="00735CF0" w14:paraId="23C74F7F" w14:textId="77777777" w:rsidTr="00735C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0" w:type="dxa"/>
          </w:tcPr>
          <w:p w14:paraId="2F963BC9" w14:textId="77777777" w:rsidR="00735CF0" w:rsidRPr="00735CF0" w:rsidRDefault="00735CF0" w:rsidP="00735CF0">
            <w:pPr>
              <w:rPr>
                <w:sz w:val="18"/>
                <w:szCs w:val="18"/>
              </w:rPr>
            </w:pPr>
          </w:p>
        </w:tc>
        <w:tc>
          <w:tcPr>
            <w:tcW w:w="4530" w:type="dxa"/>
          </w:tcPr>
          <w:p w14:paraId="31805846" w14:textId="77777777" w:rsidR="00735CF0" w:rsidRPr="00735CF0" w:rsidRDefault="00735CF0" w:rsidP="00735C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735CF0" w:rsidRPr="00735CF0" w14:paraId="5AC3A08E" w14:textId="77777777" w:rsidTr="00735C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0" w:type="dxa"/>
          </w:tcPr>
          <w:p w14:paraId="30417B5A" w14:textId="77777777" w:rsidR="00735CF0" w:rsidRPr="00735CF0" w:rsidRDefault="00735CF0" w:rsidP="00735CF0">
            <w:pPr>
              <w:rPr>
                <w:sz w:val="18"/>
                <w:szCs w:val="18"/>
              </w:rPr>
            </w:pPr>
          </w:p>
        </w:tc>
        <w:tc>
          <w:tcPr>
            <w:tcW w:w="4530" w:type="dxa"/>
          </w:tcPr>
          <w:p w14:paraId="5B25F8B8" w14:textId="77777777" w:rsidR="00735CF0" w:rsidRPr="00735CF0" w:rsidRDefault="00735CF0" w:rsidP="00735C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735CF0" w:rsidRPr="00735CF0" w14:paraId="36C91673" w14:textId="77777777" w:rsidTr="00735C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0" w:type="dxa"/>
          </w:tcPr>
          <w:p w14:paraId="1DF34F24" w14:textId="77777777" w:rsidR="00735CF0" w:rsidRPr="00735CF0" w:rsidRDefault="00735CF0" w:rsidP="00735CF0">
            <w:pPr>
              <w:rPr>
                <w:sz w:val="18"/>
                <w:szCs w:val="18"/>
              </w:rPr>
            </w:pPr>
          </w:p>
        </w:tc>
        <w:tc>
          <w:tcPr>
            <w:tcW w:w="4530" w:type="dxa"/>
          </w:tcPr>
          <w:p w14:paraId="1A2FCC9B" w14:textId="77777777" w:rsidR="00735CF0" w:rsidRPr="00735CF0" w:rsidRDefault="00735CF0" w:rsidP="00735C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</w:tbl>
    <w:p w14:paraId="63571C72" w14:textId="77777777" w:rsidR="00735CF0" w:rsidRPr="00735CF0" w:rsidRDefault="00735CF0" w:rsidP="00735CF0"/>
    <w:bookmarkEnd w:id="40"/>
    <w:p w14:paraId="75A58775" w14:textId="77777777" w:rsidR="00735CF0" w:rsidRDefault="00735CF0" w:rsidP="005B48DC"/>
    <w:p w14:paraId="71299B33" w14:textId="29C1539B" w:rsidR="00C84D2A" w:rsidRDefault="00751C60" w:rsidP="00751C60">
      <w:pPr>
        <w:pStyle w:val="Cmsor2"/>
      </w:pPr>
      <w:bookmarkStart w:id="41" w:name="_Toc200304263"/>
      <w:r>
        <w:t>Specializálódás a képzés során</w:t>
      </w:r>
      <w:bookmarkEnd w:id="41"/>
    </w:p>
    <w:p w14:paraId="4603DF85" w14:textId="1E497276" w:rsidR="008D05A5" w:rsidRDefault="008D05A5" w:rsidP="008D05A5">
      <w:pPr>
        <w:pStyle w:val="Cmsor3"/>
      </w:pPr>
      <w:bookmarkStart w:id="42" w:name="_Toc200304264"/>
      <w:r>
        <w:t>A</w:t>
      </w:r>
      <w:r w:rsidR="00F25E1D">
        <w:t xml:space="preserve"> specializációk közötti választás részletes szabályai</w:t>
      </w:r>
      <w:bookmarkEnd w:id="42"/>
      <w:r w:rsidR="00F25E1D">
        <w:t xml:space="preserve"> </w:t>
      </w:r>
    </w:p>
    <w:p w14:paraId="71E212D5" w14:textId="132258A1" w:rsidR="008D05A5" w:rsidRPr="00E405B7" w:rsidRDefault="00F25E1D" w:rsidP="008D05A5">
      <w:pPr>
        <w:rPr>
          <w:rStyle w:val="Finomkiemels"/>
        </w:rPr>
      </w:pPr>
      <w:r w:rsidRPr="00E405B7">
        <w:rPr>
          <w:rStyle w:val="Finomkiemels"/>
        </w:rPr>
        <w:t>(</w:t>
      </w:r>
      <w:bookmarkStart w:id="43" w:name="_Hlk200302693"/>
      <w:r w:rsidRPr="00E405B7">
        <w:rPr>
          <w:rStyle w:val="Finomkiemels"/>
        </w:rPr>
        <w:t>jelentkezés és annak feltétele, pontszámítás, rangsorolás, besorolás a specializációba, specializációk közöti váltás szabályai</w:t>
      </w:r>
      <w:r w:rsidR="001779D8" w:rsidRPr="00E405B7">
        <w:rPr>
          <w:rStyle w:val="Finomkiemels"/>
        </w:rPr>
        <w:t>; külső partner részvétele a specializáció duális vagy kooperatív képzés révén</w:t>
      </w:r>
      <w:bookmarkEnd w:id="43"/>
      <w:r w:rsidRPr="00E405B7">
        <w:rPr>
          <w:rStyle w:val="Finomkiemels"/>
        </w:rPr>
        <w:t>)</w:t>
      </w:r>
    </w:p>
    <w:p w14:paraId="6128D098" w14:textId="77777777" w:rsidR="00735CF0" w:rsidRPr="00E405B7" w:rsidRDefault="00735CF0" w:rsidP="00735CF0">
      <w:pPr>
        <w:rPr>
          <w:rStyle w:val="Finomkiemels"/>
        </w:rPr>
      </w:pPr>
      <w:r w:rsidRPr="00E405B7">
        <w:rPr>
          <w:rStyle w:val="Finomkiemels"/>
          <w:highlight w:val="yellow"/>
        </w:rPr>
        <w:t>Kari szabályzatra való hivatkozás nem elfogadható!</w:t>
      </w:r>
    </w:p>
    <w:p w14:paraId="3A6F76AE" w14:textId="77777777" w:rsidR="00735CF0" w:rsidRDefault="00735CF0" w:rsidP="008D05A5"/>
    <w:p w14:paraId="270B47A4" w14:textId="324E92CB" w:rsidR="00E405B7" w:rsidRDefault="00E405B7" w:rsidP="00E405B7">
      <w:pPr>
        <w:pStyle w:val="Listaszerbekezds"/>
        <w:numPr>
          <w:ilvl w:val="0"/>
          <w:numId w:val="74"/>
        </w:numPr>
      </w:pPr>
      <w:r>
        <w:t>J</w:t>
      </w:r>
      <w:r w:rsidRPr="00E405B7">
        <w:t>elentkezés és annak feltétele</w:t>
      </w:r>
    </w:p>
    <w:p w14:paraId="5E21FB76" w14:textId="399AD2D0" w:rsidR="00E405B7" w:rsidRDefault="00E405B7" w:rsidP="00E405B7">
      <w:pPr>
        <w:ind w:left="360"/>
      </w:pPr>
      <w:r>
        <w:t>…</w:t>
      </w:r>
    </w:p>
    <w:p w14:paraId="3E8D7669" w14:textId="77777777" w:rsidR="00E405B7" w:rsidRDefault="00E405B7" w:rsidP="00E405B7">
      <w:pPr>
        <w:pStyle w:val="Listaszerbekezds"/>
        <w:numPr>
          <w:ilvl w:val="0"/>
          <w:numId w:val="74"/>
        </w:numPr>
      </w:pPr>
      <w:r>
        <w:t>P</w:t>
      </w:r>
      <w:r w:rsidRPr="00E405B7">
        <w:t>ontszámítás, rangsorolás</w:t>
      </w:r>
    </w:p>
    <w:p w14:paraId="2CEC7995" w14:textId="350AA242" w:rsidR="00E405B7" w:rsidRDefault="00E405B7" w:rsidP="00E405B7">
      <w:pPr>
        <w:ind w:left="360"/>
      </w:pPr>
      <w:r>
        <w:t>…</w:t>
      </w:r>
    </w:p>
    <w:p w14:paraId="51F116C5" w14:textId="77777777" w:rsidR="00E405B7" w:rsidRDefault="00E405B7" w:rsidP="00E405B7">
      <w:pPr>
        <w:pStyle w:val="Listaszerbekezds"/>
        <w:numPr>
          <w:ilvl w:val="0"/>
          <w:numId w:val="74"/>
        </w:numPr>
      </w:pPr>
      <w:r>
        <w:t>B</w:t>
      </w:r>
      <w:r w:rsidRPr="00E405B7">
        <w:t>esorolás a specializációba</w:t>
      </w:r>
    </w:p>
    <w:p w14:paraId="2D8D1453" w14:textId="33FDE658" w:rsidR="00E405B7" w:rsidRDefault="00E405B7" w:rsidP="00E405B7">
      <w:pPr>
        <w:ind w:left="360"/>
      </w:pPr>
      <w:r>
        <w:t>…</w:t>
      </w:r>
    </w:p>
    <w:p w14:paraId="4BBA6C0A" w14:textId="77777777" w:rsidR="00E405B7" w:rsidRDefault="00E405B7" w:rsidP="00E405B7">
      <w:pPr>
        <w:pStyle w:val="Listaszerbekezds"/>
        <w:numPr>
          <w:ilvl w:val="0"/>
          <w:numId w:val="74"/>
        </w:numPr>
      </w:pPr>
      <w:r>
        <w:t>S</w:t>
      </w:r>
      <w:r w:rsidRPr="00E405B7">
        <w:t>pecializációk közöti váltás szabályai</w:t>
      </w:r>
    </w:p>
    <w:p w14:paraId="2D4492B9" w14:textId="4CFDC27A" w:rsidR="00E405B7" w:rsidRDefault="00E405B7" w:rsidP="00E405B7">
      <w:pPr>
        <w:ind w:left="360"/>
      </w:pPr>
      <w:r>
        <w:t>…</w:t>
      </w:r>
    </w:p>
    <w:p w14:paraId="234C2C93" w14:textId="5827418F" w:rsidR="00AA1E1A" w:rsidRDefault="00E405B7" w:rsidP="00E405B7">
      <w:pPr>
        <w:pStyle w:val="Listaszerbekezds"/>
        <w:numPr>
          <w:ilvl w:val="0"/>
          <w:numId w:val="74"/>
        </w:numPr>
      </w:pPr>
      <w:r>
        <w:t>K</w:t>
      </w:r>
      <w:r w:rsidRPr="00E405B7">
        <w:t>ülső partner részvétele a specializáció</w:t>
      </w:r>
      <w:r w:rsidR="00776FFC">
        <w:t>ban</w:t>
      </w:r>
      <w:r w:rsidRPr="00E405B7">
        <w:t xml:space="preserve"> duális vagy kooperatív képzés révén</w:t>
      </w:r>
    </w:p>
    <w:p w14:paraId="0F1CEC0A" w14:textId="65B85D14" w:rsidR="00E405B7" w:rsidRDefault="00E405B7" w:rsidP="00E405B7">
      <w:pPr>
        <w:ind w:left="360"/>
      </w:pPr>
      <w:r>
        <w:t>…</w:t>
      </w:r>
    </w:p>
    <w:p w14:paraId="2C8E9CA4" w14:textId="77777777" w:rsidR="00E405B7" w:rsidRDefault="00E405B7" w:rsidP="008D05A5"/>
    <w:p w14:paraId="6B1F08F2" w14:textId="77777777" w:rsidR="00AA1E1A" w:rsidRDefault="00AA1E1A" w:rsidP="008D05A5"/>
    <w:p w14:paraId="6B764E00" w14:textId="29F44EA1" w:rsidR="00735CF0" w:rsidRDefault="00735CF0" w:rsidP="00735CF0">
      <w:pPr>
        <w:shd w:val="clear" w:color="auto" w:fill="FFFF00"/>
      </w:pPr>
      <w:r>
        <w:t>A 2.</w:t>
      </w:r>
      <w:r w:rsidR="008A5B3F">
        <w:t>7</w:t>
      </w:r>
      <w:r>
        <w:t>.x szakasz annyi számban készítendő el, ahány specializáció van a szakon.</w:t>
      </w:r>
    </w:p>
    <w:p w14:paraId="1621F74F" w14:textId="3C47D356" w:rsidR="00F25E1D" w:rsidRDefault="00735CF0" w:rsidP="008D05A5">
      <w:pPr>
        <w:pStyle w:val="Cmsor3"/>
      </w:pPr>
      <w:bookmarkStart w:id="44" w:name="_Toc200304265"/>
      <w:r>
        <w:t>{Specializáció neve} specializáció</w:t>
      </w:r>
      <w:bookmarkEnd w:id="44"/>
    </w:p>
    <w:p w14:paraId="71D999BA" w14:textId="66BDC537" w:rsidR="00735CF0" w:rsidRPr="00735CF0" w:rsidRDefault="00735CF0" w:rsidP="00735CF0">
      <w:pPr>
        <w:pStyle w:val="Listaszerbekezds"/>
        <w:numPr>
          <w:ilvl w:val="0"/>
          <w:numId w:val="44"/>
        </w:numPr>
        <w:rPr>
          <w:b/>
          <w:bCs/>
        </w:rPr>
      </w:pPr>
      <w:r w:rsidRPr="00735CF0">
        <w:rPr>
          <w:b/>
          <w:bCs/>
        </w:rPr>
        <w:t>A specializáció alapadatai</w:t>
      </w:r>
    </w:p>
    <w:p w14:paraId="0AFA09F4" w14:textId="3BB5EFD2" w:rsidR="00735CF0" w:rsidRDefault="00735CF0" w:rsidP="008D05A5">
      <w:pPr>
        <w:pStyle w:val="Listaszerbekezds"/>
        <w:numPr>
          <w:ilvl w:val="0"/>
          <w:numId w:val="25"/>
        </w:numPr>
      </w:pPr>
      <w:r>
        <w:t>A</w:t>
      </w:r>
      <w:r w:rsidR="00F25E1D">
        <w:t xml:space="preserve"> specializáció megnevezése </w:t>
      </w:r>
    </w:p>
    <w:p w14:paraId="6D4220E9" w14:textId="12FF3086" w:rsidR="00735CF0" w:rsidRDefault="00F25E1D" w:rsidP="00062EBC">
      <w:pPr>
        <w:pStyle w:val="Listaszerbekezds"/>
        <w:numPr>
          <w:ilvl w:val="1"/>
          <w:numId w:val="58"/>
        </w:numPr>
      </w:pPr>
      <w:r>
        <w:t>magyarul</w:t>
      </w:r>
      <w:r w:rsidR="00735CF0">
        <w:t>:</w:t>
      </w:r>
    </w:p>
    <w:p w14:paraId="77A2C3BB" w14:textId="77777777" w:rsidR="00735CF0" w:rsidRDefault="00F25E1D" w:rsidP="00062EBC">
      <w:pPr>
        <w:pStyle w:val="Listaszerbekezds"/>
        <w:numPr>
          <w:ilvl w:val="1"/>
          <w:numId w:val="58"/>
        </w:numPr>
      </w:pPr>
      <w:r>
        <w:t>angolul</w:t>
      </w:r>
      <w:r w:rsidR="00525F8D">
        <w:t>:</w:t>
      </w:r>
      <w:r>
        <w:t xml:space="preserve"> </w:t>
      </w:r>
    </w:p>
    <w:p w14:paraId="30195E94" w14:textId="4DC57DF7" w:rsidR="00F25E1D" w:rsidRDefault="00735CF0" w:rsidP="00062EBC">
      <w:pPr>
        <w:pStyle w:val="Listaszerbekezds"/>
        <w:numPr>
          <w:ilvl w:val="1"/>
          <w:numId w:val="58"/>
        </w:numPr>
      </w:pPr>
      <w:r>
        <w:t>a képzés nyelvén:</w:t>
      </w:r>
    </w:p>
    <w:p w14:paraId="584E152D" w14:textId="0591A9EE" w:rsidR="00F25E1D" w:rsidRDefault="00735CF0" w:rsidP="008D05A5">
      <w:pPr>
        <w:pStyle w:val="Listaszerbekezds"/>
        <w:numPr>
          <w:ilvl w:val="0"/>
          <w:numId w:val="25"/>
        </w:numPr>
      </w:pPr>
      <w:r>
        <w:t>A</w:t>
      </w:r>
      <w:r w:rsidR="00F25E1D">
        <w:t xml:space="preserve"> specializáció képzési nyelve</w:t>
      </w:r>
      <w:r w:rsidR="00525F8D">
        <w:t>:</w:t>
      </w:r>
      <w:r>
        <w:t xml:space="preserve"> …</w:t>
      </w:r>
    </w:p>
    <w:p w14:paraId="27493EAB" w14:textId="729277B1" w:rsidR="00735CF0" w:rsidRDefault="00735CF0" w:rsidP="008D05A5">
      <w:pPr>
        <w:pStyle w:val="Listaszerbekezds"/>
        <w:numPr>
          <w:ilvl w:val="0"/>
          <w:numId w:val="25"/>
        </w:numPr>
      </w:pPr>
      <w:r>
        <w:t>A specializáció kreditértéke: … kredit</w:t>
      </w:r>
    </w:p>
    <w:p w14:paraId="3382A2E8" w14:textId="3408167A" w:rsidR="00735CF0" w:rsidRDefault="00735CF0" w:rsidP="008D05A5">
      <w:pPr>
        <w:pStyle w:val="Listaszerbekezds"/>
        <w:numPr>
          <w:ilvl w:val="0"/>
          <w:numId w:val="25"/>
        </w:numPr>
      </w:pPr>
      <w:r>
        <w:t>A specializációért felelős szervezeti egység: …</w:t>
      </w:r>
    </w:p>
    <w:p w14:paraId="4FD20467" w14:textId="6AC25006" w:rsidR="00735CF0" w:rsidRDefault="00735CF0" w:rsidP="008D05A5">
      <w:pPr>
        <w:pStyle w:val="Listaszerbekezds"/>
        <w:numPr>
          <w:ilvl w:val="0"/>
          <w:numId w:val="25"/>
        </w:numPr>
      </w:pPr>
      <w:r>
        <w:t>Specializációfelelős oktató: …</w:t>
      </w:r>
    </w:p>
    <w:p w14:paraId="2005D654" w14:textId="2C3705F9" w:rsidR="00735CF0" w:rsidRPr="00735CF0" w:rsidRDefault="00735CF0" w:rsidP="00735CF0">
      <w:pPr>
        <w:pStyle w:val="Listaszerbekezds"/>
        <w:numPr>
          <w:ilvl w:val="0"/>
          <w:numId w:val="44"/>
        </w:numPr>
        <w:rPr>
          <w:b/>
          <w:bCs/>
        </w:rPr>
      </w:pPr>
      <w:r w:rsidRPr="00735CF0">
        <w:rPr>
          <w:b/>
          <w:bCs/>
        </w:rPr>
        <w:t>A specializációba való belépés feltételei és módja</w:t>
      </w:r>
    </w:p>
    <w:p w14:paraId="448EA4F3" w14:textId="0B089F7B" w:rsidR="00F25E1D" w:rsidRDefault="00735CF0" w:rsidP="008D05A5">
      <w:pPr>
        <w:pStyle w:val="Listaszerbekezds"/>
        <w:numPr>
          <w:ilvl w:val="0"/>
          <w:numId w:val="25"/>
        </w:numPr>
      </w:pPr>
      <w:r>
        <w:t>A</w:t>
      </w:r>
      <w:r w:rsidR="00F25E1D">
        <w:t xml:space="preserve"> specializációba történő belépés előzetes feltétele</w:t>
      </w:r>
      <w:r w:rsidR="00525F8D">
        <w:t>:</w:t>
      </w:r>
      <w:r w:rsidR="00F25E1D">
        <w:t xml:space="preserve"> (a feltétel teljesülése nem jelenti a specializációba történő automatikus belépést is, az az esetleges jelentkezői rangsorolástól és annak eredményétől függ)</w:t>
      </w:r>
    </w:p>
    <w:p w14:paraId="3D372053" w14:textId="4CC0101D" w:rsidR="00735CF0" w:rsidRDefault="00735CF0" w:rsidP="00735CF0">
      <w:pPr>
        <w:ind w:left="708"/>
      </w:pPr>
      <w:r>
        <w:lastRenderedPageBreak/>
        <w:t>feltételek részletes ismertetése (pl. előírt kreditérték, meghatározott tantárgyak teljesítése stb.</w:t>
      </w:r>
      <w:r w:rsidR="00B3207A">
        <w:t>; kizárólag tantárgy teljesítettsége írható elő, érdemjegyre követelményen nem állapítható meg</w:t>
      </w:r>
      <w:r>
        <w:t>)</w:t>
      </w:r>
      <w:r w:rsidR="00B3207A">
        <w:t xml:space="preserve"> </w:t>
      </w:r>
    </w:p>
    <w:p w14:paraId="2F5AE501" w14:textId="1F9C5C02" w:rsidR="00F25E1D" w:rsidRDefault="00735CF0" w:rsidP="008D05A5">
      <w:pPr>
        <w:pStyle w:val="Listaszerbekezds"/>
        <w:numPr>
          <w:ilvl w:val="0"/>
          <w:numId w:val="25"/>
        </w:numPr>
      </w:pPr>
      <w:r>
        <w:t>A</w:t>
      </w:r>
      <w:r w:rsidR="00F25E1D">
        <w:t xml:space="preserve"> specializáció</w:t>
      </w:r>
      <w:r w:rsidR="00525F8D">
        <w:t>r</w:t>
      </w:r>
      <w:r w:rsidR="00F25E1D">
        <w:t>a jelentkezők rangsorolásának részletes szabályai</w:t>
      </w:r>
    </w:p>
    <w:p w14:paraId="10CFE550" w14:textId="494D8338" w:rsidR="00735CF0" w:rsidRDefault="00735CF0" w:rsidP="00735CF0">
      <w:pPr>
        <w:ind w:left="708"/>
      </w:pPr>
      <w:r>
        <w:t xml:space="preserve">… </w:t>
      </w:r>
      <w:r w:rsidRPr="00735CF0">
        <w:rPr>
          <w:highlight w:val="yellow"/>
        </w:rPr>
        <w:t xml:space="preserve">(ha nem tér el az általános szabályoktól, akkor </w:t>
      </w:r>
      <w:r w:rsidRPr="00735CF0">
        <w:rPr>
          <w:highlight w:val="yellow"/>
        </w:rPr>
        <w:sym w:font="Wingdings" w:char="F0E0"/>
      </w:r>
      <w:r w:rsidRPr="00735CF0">
        <w:rPr>
          <w:highlight w:val="yellow"/>
        </w:rPr>
        <w:t xml:space="preserve"> „Általános szabályok szerint”)</w:t>
      </w:r>
    </w:p>
    <w:p w14:paraId="2D2E9CEA" w14:textId="0B7A2E5C" w:rsidR="00735CF0" w:rsidRPr="00735CF0" w:rsidRDefault="00735CF0" w:rsidP="00735CF0">
      <w:pPr>
        <w:pStyle w:val="Listaszerbekezds"/>
        <w:numPr>
          <w:ilvl w:val="0"/>
          <w:numId w:val="44"/>
        </w:numPr>
        <w:rPr>
          <w:b/>
          <w:bCs/>
        </w:rPr>
      </w:pPr>
      <w:r w:rsidRPr="00735CF0">
        <w:rPr>
          <w:b/>
          <w:bCs/>
        </w:rPr>
        <w:t>A specializáció képzési célja és tartalma</w:t>
      </w:r>
    </w:p>
    <w:p w14:paraId="44B41F16" w14:textId="24A0FD0D" w:rsidR="00735CF0" w:rsidRDefault="00735CF0" w:rsidP="008D05A5">
      <w:pPr>
        <w:pStyle w:val="Listaszerbekezds"/>
        <w:numPr>
          <w:ilvl w:val="0"/>
          <w:numId w:val="25"/>
        </w:numPr>
      </w:pPr>
      <w:r>
        <w:t>A specializáció képzési célja:</w:t>
      </w:r>
    </w:p>
    <w:p w14:paraId="0178CCCF" w14:textId="750AF26C" w:rsidR="00735CF0" w:rsidRDefault="00735CF0" w:rsidP="00735CF0">
      <w:pPr>
        <w:ind w:left="708"/>
      </w:pPr>
      <w:r>
        <w:t>…</w:t>
      </w:r>
      <w:r w:rsidR="00776FFC">
        <w:t xml:space="preserve"> </w:t>
      </w:r>
      <w:r w:rsidR="00B3207A">
        <w:t>(4-8 mondatban megfogalmazva)</w:t>
      </w:r>
    </w:p>
    <w:p w14:paraId="3C566E37" w14:textId="06CB42D3" w:rsidR="00751C60" w:rsidRDefault="00735CF0" w:rsidP="00735CF0">
      <w:pPr>
        <w:pStyle w:val="Listaszerbekezds"/>
        <w:numPr>
          <w:ilvl w:val="0"/>
          <w:numId w:val="25"/>
        </w:numPr>
      </w:pPr>
      <w:r>
        <w:t>A specializációban szerezhető sajátos kompetenciák</w:t>
      </w:r>
    </w:p>
    <w:p w14:paraId="32B0D3C3" w14:textId="15DC1076" w:rsidR="00735CF0" w:rsidRDefault="00735CF0" w:rsidP="00735CF0">
      <w:pPr>
        <w:pStyle w:val="Listaszerbekezds"/>
        <w:numPr>
          <w:ilvl w:val="1"/>
          <w:numId w:val="25"/>
        </w:numPr>
      </w:pPr>
      <w:r>
        <w:t>tudás</w:t>
      </w:r>
    </w:p>
    <w:p w14:paraId="0B649355" w14:textId="26D0F300" w:rsidR="00735CF0" w:rsidRDefault="00735CF0" w:rsidP="00735CF0">
      <w:pPr>
        <w:pStyle w:val="Listaszerbekezds"/>
        <w:numPr>
          <w:ilvl w:val="2"/>
          <w:numId w:val="25"/>
        </w:numPr>
      </w:pPr>
      <w:r>
        <w:t>legalább 6</w:t>
      </w:r>
    </w:p>
    <w:p w14:paraId="5EC08997" w14:textId="26C6E4AE" w:rsidR="00735CF0" w:rsidRDefault="00735CF0" w:rsidP="00735CF0">
      <w:pPr>
        <w:pStyle w:val="Listaszerbekezds"/>
        <w:numPr>
          <w:ilvl w:val="2"/>
          <w:numId w:val="25"/>
        </w:numPr>
      </w:pPr>
      <w:r>
        <w:t>legfeljebb 10 kompetenciamondat</w:t>
      </w:r>
    </w:p>
    <w:p w14:paraId="4496BF00" w14:textId="062B2220" w:rsidR="00735CF0" w:rsidRDefault="00735CF0" w:rsidP="00735CF0">
      <w:pPr>
        <w:pStyle w:val="Listaszerbekezds"/>
        <w:numPr>
          <w:ilvl w:val="2"/>
          <w:numId w:val="25"/>
        </w:numPr>
      </w:pPr>
      <w:r>
        <w:t>…</w:t>
      </w:r>
    </w:p>
    <w:p w14:paraId="208827CE" w14:textId="51B0C488" w:rsidR="00735CF0" w:rsidRDefault="00735CF0" w:rsidP="00735CF0">
      <w:pPr>
        <w:pStyle w:val="Listaszerbekezds"/>
        <w:numPr>
          <w:ilvl w:val="1"/>
          <w:numId w:val="25"/>
        </w:numPr>
      </w:pPr>
      <w:r>
        <w:t>képesség</w:t>
      </w:r>
    </w:p>
    <w:p w14:paraId="4F4DB24C" w14:textId="77777777" w:rsidR="00735CF0" w:rsidRDefault="00735CF0" w:rsidP="00735CF0">
      <w:pPr>
        <w:pStyle w:val="Listaszerbekezds"/>
        <w:numPr>
          <w:ilvl w:val="2"/>
          <w:numId w:val="25"/>
        </w:numPr>
      </w:pPr>
      <w:r>
        <w:t>legalább 6</w:t>
      </w:r>
    </w:p>
    <w:p w14:paraId="72BDF921" w14:textId="77777777" w:rsidR="00735CF0" w:rsidRDefault="00735CF0" w:rsidP="00735CF0">
      <w:pPr>
        <w:pStyle w:val="Listaszerbekezds"/>
        <w:numPr>
          <w:ilvl w:val="2"/>
          <w:numId w:val="25"/>
        </w:numPr>
      </w:pPr>
      <w:r>
        <w:t>legfeljebb 10 kompetenciamondat</w:t>
      </w:r>
    </w:p>
    <w:p w14:paraId="7D0B59ED" w14:textId="77777777" w:rsidR="00735CF0" w:rsidRDefault="00735CF0" w:rsidP="00735CF0">
      <w:pPr>
        <w:pStyle w:val="Listaszerbekezds"/>
        <w:numPr>
          <w:ilvl w:val="2"/>
          <w:numId w:val="25"/>
        </w:numPr>
      </w:pPr>
      <w:r>
        <w:t>…</w:t>
      </w:r>
    </w:p>
    <w:p w14:paraId="195FB38C" w14:textId="6AF0F740" w:rsidR="00735CF0" w:rsidRDefault="00735CF0" w:rsidP="00735CF0">
      <w:pPr>
        <w:pStyle w:val="Listaszerbekezds"/>
        <w:numPr>
          <w:ilvl w:val="1"/>
          <w:numId w:val="25"/>
        </w:numPr>
      </w:pPr>
      <w:r>
        <w:t>attitűd</w:t>
      </w:r>
    </w:p>
    <w:p w14:paraId="4EF71E44" w14:textId="77777777" w:rsidR="00735CF0" w:rsidRDefault="00735CF0" w:rsidP="00735CF0">
      <w:pPr>
        <w:pStyle w:val="Listaszerbekezds"/>
        <w:numPr>
          <w:ilvl w:val="2"/>
          <w:numId w:val="25"/>
        </w:numPr>
      </w:pPr>
      <w:r>
        <w:t>legalább 6</w:t>
      </w:r>
    </w:p>
    <w:p w14:paraId="7950E620" w14:textId="77777777" w:rsidR="00735CF0" w:rsidRDefault="00735CF0" w:rsidP="00735CF0">
      <w:pPr>
        <w:pStyle w:val="Listaszerbekezds"/>
        <w:numPr>
          <w:ilvl w:val="2"/>
          <w:numId w:val="25"/>
        </w:numPr>
      </w:pPr>
      <w:r>
        <w:t>legfeljebb 10 kompetenciamondat</w:t>
      </w:r>
    </w:p>
    <w:p w14:paraId="2F994825" w14:textId="77777777" w:rsidR="00735CF0" w:rsidRDefault="00735CF0" w:rsidP="00735CF0">
      <w:pPr>
        <w:pStyle w:val="Listaszerbekezds"/>
        <w:numPr>
          <w:ilvl w:val="2"/>
          <w:numId w:val="25"/>
        </w:numPr>
      </w:pPr>
      <w:r>
        <w:t>…</w:t>
      </w:r>
    </w:p>
    <w:p w14:paraId="6FA0E80C" w14:textId="626EDAAA" w:rsidR="00735CF0" w:rsidRDefault="00735CF0" w:rsidP="00735CF0">
      <w:pPr>
        <w:pStyle w:val="Listaszerbekezds"/>
        <w:numPr>
          <w:ilvl w:val="1"/>
          <w:numId w:val="25"/>
        </w:numPr>
      </w:pPr>
      <w:r>
        <w:t>autonómia és felelősség</w:t>
      </w:r>
    </w:p>
    <w:p w14:paraId="24DD896E" w14:textId="77777777" w:rsidR="00735CF0" w:rsidRDefault="00735CF0" w:rsidP="00735CF0">
      <w:pPr>
        <w:pStyle w:val="Listaszerbekezds"/>
        <w:numPr>
          <w:ilvl w:val="2"/>
          <w:numId w:val="25"/>
        </w:numPr>
      </w:pPr>
      <w:r>
        <w:t>legalább 6</w:t>
      </w:r>
    </w:p>
    <w:p w14:paraId="61EE0EF6" w14:textId="77777777" w:rsidR="00735CF0" w:rsidRDefault="00735CF0" w:rsidP="00735CF0">
      <w:pPr>
        <w:pStyle w:val="Listaszerbekezds"/>
        <w:numPr>
          <w:ilvl w:val="2"/>
          <w:numId w:val="25"/>
        </w:numPr>
      </w:pPr>
      <w:r>
        <w:t>legfeljebb 10 kompetenciamondat</w:t>
      </w:r>
    </w:p>
    <w:p w14:paraId="04C0D095" w14:textId="77777777" w:rsidR="00735CF0" w:rsidRDefault="00735CF0" w:rsidP="00735CF0">
      <w:pPr>
        <w:pStyle w:val="Listaszerbekezds"/>
        <w:numPr>
          <w:ilvl w:val="2"/>
          <w:numId w:val="25"/>
        </w:numPr>
      </w:pPr>
      <w:r>
        <w:t>…</w:t>
      </w:r>
    </w:p>
    <w:p w14:paraId="73C3B20C" w14:textId="5893E091" w:rsidR="00735CF0" w:rsidRDefault="00735CF0" w:rsidP="00735CF0">
      <w:pPr>
        <w:pStyle w:val="Listaszerbekezds"/>
        <w:numPr>
          <w:ilvl w:val="0"/>
          <w:numId w:val="25"/>
        </w:numPr>
      </w:pPr>
      <w:r>
        <w:t>Szakmai gyakorlat sajátos, kiegészítő követelményei</w:t>
      </w:r>
    </w:p>
    <w:p w14:paraId="71444C2C" w14:textId="7AEEDF31" w:rsidR="00735CF0" w:rsidRDefault="00735CF0" w:rsidP="00735CF0">
      <w:pPr>
        <w:ind w:left="708"/>
      </w:pPr>
      <w:r>
        <w:t xml:space="preserve">a gyakorlóhellyel szembeni esetleges kötöttségek; szakmai gyakorlatról készítendő beszámoló részletes – tartalmi, szakmai és formai –követelményei; a szakmai gyakorlat regisztrációjára szolgáló kapcsolódó tantárgy azonosítása; a szakmai gyakorlatról készített beszámoló és a szakmai gyakorlat elfogadhatóságának részletes és pontos követelményei … </w:t>
      </w:r>
      <w:r w:rsidRPr="00735CF0">
        <w:rPr>
          <w:highlight w:val="yellow"/>
        </w:rPr>
        <w:t xml:space="preserve">(ha nem tér el az általános szabályoktól, akkor </w:t>
      </w:r>
      <w:r w:rsidRPr="00735CF0">
        <w:rPr>
          <w:highlight w:val="yellow"/>
        </w:rPr>
        <w:sym w:font="Wingdings" w:char="F0E0"/>
      </w:r>
      <w:r w:rsidRPr="00735CF0">
        <w:rPr>
          <w:highlight w:val="yellow"/>
        </w:rPr>
        <w:t xml:space="preserve"> „Általános szabályok szerint”)</w:t>
      </w:r>
    </w:p>
    <w:p w14:paraId="2577F537" w14:textId="21872D10" w:rsidR="00735CF0" w:rsidRDefault="00735CF0" w:rsidP="00735CF0">
      <w:pPr>
        <w:pStyle w:val="Listaszerbekezds"/>
        <w:numPr>
          <w:ilvl w:val="0"/>
          <w:numId w:val="25"/>
        </w:numPr>
      </w:pPr>
      <w:r>
        <w:t>A záródolgozat sajátos, kiegészítő követelményei</w:t>
      </w:r>
    </w:p>
    <w:p w14:paraId="6096C7B1" w14:textId="3882DD98" w:rsidR="00735CF0" w:rsidRDefault="00735CF0" w:rsidP="00735CF0">
      <w:pPr>
        <w:ind w:left="708"/>
      </w:pPr>
      <w:r>
        <w:t xml:space="preserve">különösen: kötelező és választható [ha vannak] záróvizsga tantárgycsoportok; a záróvizsga tantárgycsoportok részletes és pontos követelményei [tételsor, orientációs kérdések, ismeretanyag kijelölés vagy elvárt kompetenciák meghatározása formájában] … </w:t>
      </w:r>
      <w:r w:rsidRPr="00735CF0">
        <w:rPr>
          <w:highlight w:val="yellow"/>
        </w:rPr>
        <w:t xml:space="preserve">(ha nem tér el az általános szabályoktól, akkor </w:t>
      </w:r>
      <w:r w:rsidRPr="00735CF0">
        <w:rPr>
          <w:highlight w:val="yellow"/>
        </w:rPr>
        <w:sym w:font="Wingdings" w:char="F0E0"/>
      </w:r>
      <w:r w:rsidRPr="00735CF0">
        <w:rPr>
          <w:highlight w:val="yellow"/>
        </w:rPr>
        <w:t xml:space="preserve"> „Általános szabályok szerint”)</w:t>
      </w:r>
    </w:p>
    <w:p w14:paraId="777DBEF4" w14:textId="3C80A14F" w:rsidR="00B3207A" w:rsidRDefault="00B3207A" w:rsidP="00B3207A">
      <w:pPr>
        <w:pStyle w:val="Listaszerbekezds"/>
        <w:numPr>
          <w:ilvl w:val="0"/>
          <w:numId w:val="25"/>
        </w:numPr>
      </w:pPr>
      <w:r>
        <w:t>Záróvizsga sajátos követelményei</w:t>
      </w:r>
    </w:p>
    <w:p w14:paraId="31D8D28B" w14:textId="531E1088" w:rsidR="00B3207A" w:rsidRPr="00B3207A" w:rsidRDefault="00B3207A" w:rsidP="00B3207A">
      <w:pPr>
        <w:ind w:left="708"/>
        <w:rPr>
          <w:i/>
          <w:iCs/>
        </w:rPr>
      </w:pPr>
      <w:r w:rsidRPr="00B3207A">
        <w:rPr>
          <w:i/>
          <w:iCs/>
        </w:rPr>
        <w:t>A specializáció záróvizsga tantárgycsoportjai</w:t>
      </w:r>
    </w:p>
    <w:tbl>
      <w:tblPr>
        <w:tblStyle w:val="Tblzatrcsos43jellszn"/>
        <w:tblW w:w="0" w:type="auto"/>
        <w:tblInd w:w="704" w:type="dxa"/>
        <w:tblLook w:val="04A0" w:firstRow="1" w:lastRow="0" w:firstColumn="1" w:lastColumn="0" w:noHBand="0" w:noVBand="1"/>
      </w:tblPr>
      <w:tblGrid>
        <w:gridCol w:w="2410"/>
        <w:gridCol w:w="2926"/>
        <w:gridCol w:w="3020"/>
      </w:tblGrid>
      <w:tr w:rsidR="00B3207A" w:rsidRPr="00126D12" w14:paraId="08794404" w14:textId="77777777" w:rsidTr="00B320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78AE0A98" w14:textId="77777777" w:rsidR="00B3207A" w:rsidRPr="00126D12" w:rsidRDefault="00B3207A" w:rsidP="0099650E">
            <w:pPr>
              <w:jc w:val="left"/>
              <w:rPr>
                <w:sz w:val="18"/>
                <w:szCs w:val="18"/>
              </w:rPr>
            </w:pPr>
            <w:r w:rsidRPr="00126D12">
              <w:rPr>
                <w:sz w:val="18"/>
                <w:szCs w:val="18"/>
              </w:rPr>
              <w:lastRenderedPageBreak/>
              <w:t>Záróvizsga tantárgycsoport kódja</w:t>
            </w:r>
          </w:p>
        </w:tc>
        <w:tc>
          <w:tcPr>
            <w:tcW w:w="2926" w:type="dxa"/>
          </w:tcPr>
          <w:p w14:paraId="47D953C4" w14:textId="77777777" w:rsidR="00B3207A" w:rsidRPr="00126D12" w:rsidRDefault="00B3207A" w:rsidP="0099650E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26D12">
              <w:rPr>
                <w:sz w:val="18"/>
                <w:szCs w:val="18"/>
              </w:rPr>
              <w:t xml:space="preserve">Záróvizsga tantárgycsoport </w:t>
            </w:r>
            <w:r>
              <w:rPr>
                <w:sz w:val="18"/>
                <w:szCs w:val="18"/>
              </w:rPr>
              <w:br/>
              <w:t>megnevezése</w:t>
            </w:r>
          </w:p>
        </w:tc>
        <w:tc>
          <w:tcPr>
            <w:tcW w:w="3020" w:type="dxa"/>
          </w:tcPr>
          <w:p w14:paraId="776F6B6E" w14:textId="77777777" w:rsidR="00B3207A" w:rsidRPr="00126D12" w:rsidRDefault="00B3207A" w:rsidP="0099650E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Záróvizsga tantárgycsoportba sorolt mintatantervi tantárgyak (tantárgynév, tantárgykód)</w:t>
            </w:r>
          </w:p>
        </w:tc>
      </w:tr>
      <w:tr w:rsidR="00B3207A" w:rsidRPr="00126D12" w14:paraId="4FCA4D5F" w14:textId="77777777" w:rsidTr="00B320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2F32F40B" w14:textId="77777777" w:rsidR="00B3207A" w:rsidRPr="00126D12" w:rsidRDefault="00B3207A" w:rsidP="009965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ZVE…</w:t>
            </w:r>
          </w:p>
        </w:tc>
        <w:tc>
          <w:tcPr>
            <w:tcW w:w="2926" w:type="dxa"/>
          </w:tcPr>
          <w:p w14:paraId="50C91260" w14:textId="77777777" w:rsidR="00B3207A" w:rsidRPr="00126D12" w:rsidRDefault="00B3207A" w:rsidP="009965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020" w:type="dxa"/>
          </w:tcPr>
          <w:p w14:paraId="4CD2D88C" w14:textId="77777777" w:rsidR="00B3207A" w:rsidRPr="00126D12" w:rsidRDefault="00B3207A" w:rsidP="009965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B3207A" w:rsidRPr="00126D12" w14:paraId="1CE0843C" w14:textId="77777777" w:rsidTr="00B320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1F071F8A" w14:textId="77777777" w:rsidR="00B3207A" w:rsidRPr="00126D12" w:rsidRDefault="00B3207A" w:rsidP="0099650E">
            <w:pPr>
              <w:rPr>
                <w:sz w:val="18"/>
                <w:szCs w:val="18"/>
              </w:rPr>
            </w:pPr>
          </w:p>
        </w:tc>
        <w:tc>
          <w:tcPr>
            <w:tcW w:w="2926" w:type="dxa"/>
          </w:tcPr>
          <w:p w14:paraId="6F51A56E" w14:textId="77777777" w:rsidR="00B3207A" w:rsidRPr="00126D12" w:rsidRDefault="00B3207A" w:rsidP="00996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020" w:type="dxa"/>
          </w:tcPr>
          <w:p w14:paraId="2A4464EC" w14:textId="77777777" w:rsidR="00B3207A" w:rsidRPr="00126D12" w:rsidRDefault="00B3207A" w:rsidP="00996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B3207A" w:rsidRPr="00126D12" w14:paraId="061ED46C" w14:textId="77777777" w:rsidTr="00B320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6C3DA4BF" w14:textId="77777777" w:rsidR="00B3207A" w:rsidRPr="00126D12" w:rsidRDefault="00B3207A" w:rsidP="0099650E">
            <w:pPr>
              <w:rPr>
                <w:sz w:val="18"/>
                <w:szCs w:val="18"/>
              </w:rPr>
            </w:pPr>
          </w:p>
        </w:tc>
        <w:tc>
          <w:tcPr>
            <w:tcW w:w="2926" w:type="dxa"/>
          </w:tcPr>
          <w:p w14:paraId="13E62103" w14:textId="77777777" w:rsidR="00B3207A" w:rsidRPr="00126D12" w:rsidRDefault="00B3207A" w:rsidP="009965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020" w:type="dxa"/>
          </w:tcPr>
          <w:p w14:paraId="7E8D19AC" w14:textId="77777777" w:rsidR="00B3207A" w:rsidRPr="00126D12" w:rsidRDefault="00B3207A" w:rsidP="009965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B3207A" w:rsidRPr="00126D12" w14:paraId="5B907F12" w14:textId="77777777" w:rsidTr="00B320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67C7ED4D" w14:textId="77777777" w:rsidR="00B3207A" w:rsidRPr="00126D12" w:rsidRDefault="00B3207A" w:rsidP="0099650E">
            <w:pPr>
              <w:rPr>
                <w:sz w:val="18"/>
                <w:szCs w:val="18"/>
              </w:rPr>
            </w:pPr>
          </w:p>
        </w:tc>
        <w:tc>
          <w:tcPr>
            <w:tcW w:w="2926" w:type="dxa"/>
          </w:tcPr>
          <w:p w14:paraId="7BE79A68" w14:textId="77777777" w:rsidR="00B3207A" w:rsidRPr="00126D12" w:rsidRDefault="00B3207A" w:rsidP="00996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020" w:type="dxa"/>
          </w:tcPr>
          <w:p w14:paraId="7F1B7626" w14:textId="77777777" w:rsidR="00B3207A" w:rsidRPr="00126D12" w:rsidRDefault="00B3207A" w:rsidP="00996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</w:tbl>
    <w:p w14:paraId="3DD6EF52" w14:textId="77777777" w:rsidR="00B3207A" w:rsidRDefault="00B3207A" w:rsidP="00B3207A">
      <w:pPr>
        <w:ind w:left="708"/>
      </w:pPr>
      <w:r>
        <w:t>Az egyes záróvizsga tantárgycsoportok részletes követelményei (tételsor, kompetencialista)</w:t>
      </w:r>
    </w:p>
    <w:p w14:paraId="79A7E697" w14:textId="77777777" w:rsidR="00B3207A" w:rsidRDefault="00B3207A" w:rsidP="00B3207A">
      <w:pPr>
        <w:ind w:left="708"/>
      </w:pPr>
      <w:r w:rsidRPr="00B3207A">
        <w:rPr>
          <w:highlight w:val="yellow"/>
        </w:rPr>
        <w:t xml:space="preserve">Annyi számban </w:t>
      </w:r>
      <w:proofErr w:type="spellStart"/>
      <w:r w:rsidRPr="00B3207A">
        <w:rPr>
          <w:highlight w:val="yellow"/>
        </w:rPr>
        <w:t>ismételendő</w:t>
      </w:r>
      <w:proofErr w:type="spellEnd"/>
      <w:r w:rsidRPr="00B3207A">
        <w:rPr>
          <w:highlight w:val="yellow"/>
        </w:rPr>
        <w:t>, ahány záróvizsga tantárgycsoport van</w:t>
      </w:r>
    </w:p>
    <w:p w14:paraId="39462BD6" w14:textId="77777777" w:rsidR="00B3207A" w:rsidRDefault="00B3207A" w:rsidP="00B3207A">
      <w:pPr>
        <w:pStyle w:val="Listaszerbekezds"/>
        <w:numPr>
          <w:ilvl w:val="0"/>
          <w:numId w:val="47"/>
        </w:numPr>
        <w:ind w:left="1428"/>
      </w:pPr>
      <w:r w:rsidRPr="00B3207A">
        <w:rPr>
          <w:i/>
          <w:iCs/>
        </w:rPr>
        <w:t>Záróvizsga tantárgycsoport név</w:t>
      </w:r>
      <w:r>
        <w:t xml:space="preserve"> [ZVE…]</w:t>
      </w:r>
    </w:p>
    <w:p w14:paraId="4860EC8D" w14:textId="7C75ACFB" w:rsidR="00B3207A" w:rsidRDefault="00B3207A" w:rsidP="00776FFC">
      <w:pPr>
        <w:ind w:left="1788"/>
      </w:pPr>
      <w:r>
        <w:t>tartalmi követelmények tételsor (nagyobb tematikus egységek felsorolása vagy konkrét átfogó kérdések megadása) VAGY kompetencialista formájában</w:t>
      </w:r>
    </w:p>
    <w:p w14:paraId="03E33D71" w14:textId="77777777" w:rsidR="00776FFC" w:rsidRDefault="00776FFC" w:rsidP="00776FFC">
      <w:pPr>
        <w:pStyle w:val="Listaszerbekezds"/>
        <w:numPr>
          <w:ilvl w:val="0"/>
          <w:numId w:val="47"/>
        </w:numPr>
        <w:ind w:left="1428"/>
      </w:pPr>
      <w:r w:rsidRPr="00B3207A">
        <w:rPr>
          <w:i/>
          <w:iCs/>
        </w:rPr>
        <w:t>Záróvizsga tantárgycsoport név</w:t>
      </w:r>
      <w:r>
        <w:t xml:space="preserve"> [ZVE…]</w:t>
      </w:r>
    </w:p>
    <w:p w14:paraId="3FB8DBC9" w14:textId="77777777" w:rsidR="00776FFC" w:rsidRDefault="00776FFC" w:rsidP="00776FFC">
      <w:pPr>
        <w:ind w:left="1788"/>
      </w:pPr>
      <w:r>
        <w:t>tartalmi követelmények tételsor (nagyobb tematikus egységek felsorolása vagy konkrét átfogó kérdések megadása) VAGY kompetencialista formájában</w:t>
      </w:r>
    </w:p>
    <w:p w14:paraId="6C94380E" w14:textId="2B2C0D26" w:rsidR="00776FFC" w:rsidRDefault="00C55D46" w:rsidP="00776FFC">
      <w:r w:rsidRPr="00C55D46">
        <w:rPr>
          <w:highlight w:val="yellow"/>
        </w:rPr>
        <w:t>Kari szabályzatra való hivatkozás nem elfogadható!</w:t>
      </w:r>
    </w:p>
    <w:p w14:paraId="0C89D4F2" w14:textId="77777777" w:rsidR="00C55D46" w:rsidRDefault="00C55D46" w:rsidP="00776FFC"/>
    <w:p w14:paraId="6C5231D0" w14:textId="4E20D1B8" w:rsidR="00B20AE8" w:rsidRDefault="00616F59" w:rsidP="00616F59">
      <w:pPr>
        <w:pStyle w:val="Cmsor2"/>
      </w:pPr>
      <w:bookmarkStart w:id="45" w:name="_Toc200304266"/>
      <w:r>
        <w:t>A mesterképzési szak sajátosságai</w:t>
      </w:r>
      <w:bookmarkEnd w:id="45"/>
    </w:p>
    <w:p w14:paraId="2CC11810" w14:textId="08CC8F78" w:rsidR="00616F59" w:rsidRDefault="005E4B09" w:rsidP="00616F59">
      <w:pPr>
        <w:pStyle w:val="Cmsor3"/>
      </w:pPr>
      <w:bookmarkStart w:id="46" w:name="_Toc200304267"/>
      <w:r>
        <w:t>Bemeneti feltételek</w:t>
      </w:r>
      <w:bookmarkEnd w:id="46"/>
    </w:p>
    <w:p w14:paraId="42861119" w14:textId="75DBC269" w:rsidR="00616F59" w:rsidRDefault="008A5B3F" w:rsidP="00616F59">
      <w:r w:rsidRPr="008A5B3F">
        <w:t>A 65/2021. ITM rendelet 2. mellékletében foglalt szaklista (szakképzettség lista) alapján a KKK-</w:t>
      </w:r>
      <w:proofErr w:type="spellStart"/>
      <w:r w:rsidRPr="008A5B3F">
        <w:t>val</w:t>
      </w:r>
      <w:proofErr w:type="spellEnd"/>
      <w:r w:rsidRPr="008A5B3F">
        <w:t xml:space="preserve"> összhangban, illetve a 87/2015. Korm. rendelet 21/F.</w:t>
      </w:r>
      <w:r>
        <w:t> </w:t>
      </w:r>
      <w:r w:rsidRPr="008A5B3F">
        <w:t xml:space="preserve">§-a alapján intézményi hatáskörben </w:t>
      </w:r>
      <w:r>
        <w:t>[</w:t>
      </w:r>
      <w:r w:rsidRPr="008A5B3F">
        <w:t xml:space="preserve">az </w:t>
      </w:r>
      <w:proofErr w:type="spellStart"/>
      <w:r w:rsidRPr="008A5B3F">
        <w:t>Nftv</w:t>
      </w:r>
      <w:proofErr w:type="spellEnd"/>
      <w:r w:rsidRPr="008A5B3F">
        <w:t>. 15. § (1a) bekezdése alapján) létesített mesterképzési szakok esetében az Oktatási Hivatal által nyilvántartásba vett KKK-</w:t>
      </w:r>
      <w:proofErr w:type="spellStart"/>
      <w:r w:rsidRPr="008A5B3F">
        <w:t>val</w:t>
      </w:r>
      <w:proofErr w:type="spellEnd"/>
      <w:r w:rsidRPr="008A5B3F">
        <w:t xml:space="preserve"> összhangban (ha az rendelkezik erről</w:t>
      </w:r>
      <w:r>
        <w:t>,</w:t>
      </w:r>
      <w:r w:rsidRPr="008A5B3F">
        <w:t xml:space="preserve"> </w:t>
      </w:r>
      <w:r>
        <w:t>illetve</w:t>
      </w:r>
      <w:r w:rsidRPr="008A5B3F">
        <w:t xml:space="preserve"> amit a Felvételi szabályzat meghatároz</w:t>
      </w:r>
      <w:r>
        <w:t>]</w:t>
      </w:r>
      <w:r w:rsidRPr="008A5B3F">
        <w:t xml:space="preserve"> itt kell megadni</w:t>
      </w:r>
    </w:p>
    <w:p w14:paraId="361AEC23" w14:textId="29B4C371" w:rsidR="00616F59" w:rsidRDefault="00616F59" w:rsidP="00616F59">
      <w:pPr>
        <w:pStyle w:val="Listaszerbekezds"/>
        <w:numPr>
          <w:ilvl w:val="0"/>
          <w:numId w:val="49"/>
        </w:numPr>
      </w:pPr>
      <w:r>
        <w:t>a feltétel nélkül elfogadott alapképzésben szerezhető szakképzettségeket;</w:t>
      </w:r>
    </w:p>
    <w:p w14:paraId="7069CF64" w14:textId="2365BE95" w:rsidR="008A5B3F" w:rsidRDefault="008A5B3F" w:rsidP="00071BF9">
      <w:pPr>
        <w:pStyle w:val="Listaszerbekezds"/>
        <w:numPr>
          <w:ilvl w:val="0"/>
          <w:numId w:val="59"/>
        </w:numPr>
      </w:pPr>
      <w:r>
        <w:t>szakképzettség_1,</w:t>
      </w:r>
    </w:p>
    <w:p w14:paraId="56266CED" w14:textId="3658C3D2" w:rsidR="008A5B3F" w:rsidRDefault="008A5B3F" w:rsidP="00071BF9">
      <w:pPr>
        <w:pStyle w:val="Listaszerbekezds"/>
        <w:numPr>
          <w:ilvl w:val="0"/>
          <w:numId w:val="59"/>
        </w:numPr>
      </w:pPr>
      <w:r>
        <w:t>szakképzettség_2,</w:t>
      </w:r>
    </w:p>
    <w:p w14:paraId="3B735187" w14:textId="38DEABCF" w:rsidR="008A5B3F" w:rsidRDefault="008A5B3F" w:rsidP="00071BF9">
      <w:pPr>
        <w:pStyle w:val="Listaszerbekezds"/>
        <w:numPr>
          <w:ilvl w:val="0"/>
          <w:numId w:val="59"/>
        </w:numPr>
      </w:pPr>
      <w:r>
        <w:t>…</w:t>
      </w:r>
    </w:p>
    <w:p w14:paraId="10A31EDB" w14:textId="72316902" w:rsidR="00616F59" w:rsidRDefault="00616F59" w:rsidP="00616F59">
      <w:pPr>
        <w:pStyle w:val="Listaszerbekezds"/>
        <w:numPr>
          <w:ilvl w:val="0"/>
          <w:numId w:val="49"/>
        </w:numPr>
      </w:pPr>
      <w:r>
        <w:t>a részlegesen elfogadott alapképzésben szerezhető szakképzettségeket;</w:t>
      </w:r>
    </w:p>
    <w:p w14:paraId="19804C14" w14:textId="77777777" w:rsidR="008A5B3F" w:rsidRDefault="008A5B3F" w:rsidP="00071BF9">
      <w:pPr>
        <w:pStyle w:val="Listaszerbekezds"/>
        <w:numPr>
          <w:ilvl w:val="0"/>
          <w:numId w:val="60"/>
        </w:numPr>
      </w:pPr>
      <w:r>
        <w:t>szakképzettség_1,</w:t>
      </w:r>
    </w:p>
    <w:p w14:paraId="69F34AD8" w14:textId="77777777" w:rsidR="008A5B3F" w:rsidRDefault="008A5B3F" w:rsidP="00071BF9">
      <w:pPr>
        <w:pStyle w:val="Listaszerbekezds"/>
        <w:numPr>
          <w:ilvl w:val="0"/>
          <w:numId w:val="60"/>
        </w:numPr>
      </w:pPr>
      <w:r>
        <w:t>szakképzettség_2,</w:t>
      </w:r>
    </w:p>
    <w:p w14:paraId="358B276C" w14:textId="77777777" w:rsidR="008A5B3F" w:rsidRDefault="008A5B3F" w:rsidP="00071BF9">
      <w:pPr>
        <w:pStyle w:val="Listaszerbekezds"/>
        <w:numPr>
          <w:ilvl w:val="0"/>
          <w:numId w:val="60"/>
        </w:numPr>
      </w:pPr>
      <w:r>
        <w:t>…</w:t>
      </w:r>
    </w:p>
    <w:p w14:paraId="5E0B9DC4" w14:textId="514EEB32" w:rsidR="00616F59" w:rsidRDefault="00616F59" w:rsidP="00616F59">
      <w:pPr>
        <w:pStyle w:val="Listaszerbekezds"/>
        <w:numPr>
          <w:ilvl w:val="0"/>
          <w:numId w:val="49"/>
        </w:numPr>
      </w:pPr>
      <w:r>
        <w:t>a mindenképpen kizárt alapképzésben szerezhető szakképzettségeket</w:t>
      </w:r>
      <w:r w:rsidR="005E4B09">
        <w:t>, amelyekről a mesterszakra történő felvétel kizárt</w:t>
      </w:r>
      <w:r>
        <w:t>;</w:t>
      </w:r>
    </w:p>
    <w:p w14:paraId="5494D69A" w14:textId="77777777" w:rsidR="005E4B09" w:rsidRDefault="005E4B09" w:rsidP="00071BF9">
      <w:pPr>
        <w:pStyle w:val="Listaszerbekezds"/>
        <w:numPr>
          <w:ilvl w:val="0"/>
          <w:numId w:val="61"/>
        </w:numPr>
      </w:pPr>
      <w:r>
        <w:t>szakképzettség_1,</w:t>
      </w:r>
    </w:p>
    <w:p w14:paraId="6CF9A75C" w14:textId="77777777" w:rsidR="005E4B09" w:rsidRDefault="005E4B09" w:rsidP="00071BF9">
      <w:pPr>
        <w:pStyle w:val="Listaszerbekezds"/>
        <w:numPr>
          <w:ilvl w:val="0"/>
          <w:numId w:val="61"/>
        </w:numPr>
      </w:pPr>
      <w:r>
        <w:t>szakképzettség_2,</w:t>
      </w:r>
    </w:p>
    <w:p w14:paraId="40967752" w14:textId="77777777" w:rsidR="005E4B09" w:rsidRDefault="005E4B09" w:rsidP="00071BF9">
      <w:pPr>
        <w:pStyle w:val="Listaszerbekezds"/>
        <w:numPr>
          <w:ilvl w:val="0"/>
          <w:numId w:val="61"/>
        </w:numPr>
      </w:pPr>
      <w:r>
        <w:t>…</w:t>
      </w:r>
    </w:p>
    <w:p w14:paraId="21F6E2DE" w14:textId="77777777" w:rsidR="005E4B09" w:rsidRDefault="005E4B09" w:rsidP="005E4B09">
      <w:r w:rsidRPr="008A5B3F">
        <w:rPr>
          <w:highlight w:val="yellow"/>
        </w:rPr>
        <w:lastRenderedPageBreak/>
        <w:t>Kari szabályzatra való hivatkozás nem elfogadható!</w:t>
      </w:r>
    </w:p>
    <w:p w14:paraId="3D1530E3" w14:textId="613021AD" w:rsidR="00616F59" w:rsidRDefault="00616F59" w:rsidP="00616F59">
      <w:pPr>
        <w:pStyle w:val="Cmsor3"/>
      </w:pPr>
      <w:bookmarkStart w:id="47" w:name="_Toc200304268"/>
      <w:r>
        <w:t>A képzés megkezdéshez vagy folytatásához szükséges kompetenciák</w:t>
      </w:r>
      <w:bookmarkEnd w:id="47"/>
    </w:p>
    <w:p w14:paraId="49F2ADA1" w14:textId="38A15052" w:rsidR="00616F59" w:rsidRDefault="00616F59" w:rsidP="00616F59">
      <w:pPr>
        <w:rPr>
          <w:rStyle w:val="Finomkiemels"/>
        </w:rPr>
      </w:pPr>
      <w:r w:rsidRPr="00776FFC">
        <w:rPr>
          <w:rStyle w:val="Finomkiemels"/>
        </w:rPr>
        <w:t>A részlegesen elfogadott szakok esetében itt kell megadni a belépéshez vagy a képzés folytatásához szükséges kulcskompetenciákat</w:t>
      </w:r>
      <w:r w:rsidR="00C16194" w:rsidRPr="00776FFC">
        <w:rPr>
          <w:rStyle w:val="Finomkiemels"/>
        </w:rPr>
        <w:t xml:space="preserve"> vagy a KKK-</w:t>
      </w:r>
      <w:proofErr w:type="spellStart"/>
      <w:r w:rsidR="00C16194" w:rsidRPr="00776FFC">
        <w:rPr>
          <w:rStyle w:val="Finomkiemels"/>
        </w:rPr>
        <w:t>val</w:t>
      </w:r>
      <w:proofErr w:type="spellEnd"/>
      <w:r w:rsidR="00C16194" w:rsidRPr="00776FFC">
        <w:rPr>
          <w:rStyle w:val="Finomkiemels"/>
        </w:rPr>
        <w:t xml:space="preserve"> egyező módon a szükséges ismeretköröket és krediteket.</w:t>
      </w:r>
    </w:p>
    <w:p w14:paraId="29A5EBCA" w14:textId="495AD246" w:rsidR="00776FFC" w:rsidRDefault="00776FFC" w:rsidP="00776FFC">
      <w:r>
        <w:t>A részlegesen elfogadott szakképzettségek esetén a képzésbe történő belépéshez vagy a képzés folytatásához mindenképpen minimális szükséges kompetenciák vagy ismeretkörök és azokból minimálisan szükséges kreditek:</w:t>
      </w:r>
    </w:p>
    <w:tbl>
      <w:tblPr>
        <w:tblStyle w:val="Tblzatrcsos43jellszn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776FFC" w:rsidRPr="00776FFC" w14:paraId="3E350EFD" w14:textId="77777777" w:rsidTr="00776F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0" w:type="dxa"/>
          </w:tcPr>
          <w:p w14:paraId="29653976" w14:textId="6E43F7B5" w:rsidR="00776FFC" w:rsidRPr="00776FFC" w:rsidRDefault="00776FFC" w:rsidP="00616F59">
            <w:pPr>
              <w:rPr>
                <w:sz w:val="18"/>
                <w:szCs w:val="18"/>
              </w:rPr>
            </w:pPr>
            <w:r w:rsidRPr="00776FFC">
              <w:rPr>
                <w:sz w:val="18"/>
                <w:szCs w:val="18"/>
              </w:rPr>
              <w:t>Részlegesen elfogadott szakképzettség (szak)</w:t>
            </w:r>
          </w:p>
        </w:tc>
        <w:tc>
          <w:tcPr>
            <w:tcW w:w="4530" w:type="dxa"/>
          </w:tcPr>
          <w:p w14:paraId="2B5A31CB" w14:textId="6AF627E1" w:rsidR="00776FFC" w:rsidRPr="00776FFC" w:rsidRDefault="00776FFC" w:rsidP="00616F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76FFC">
              <w:rPr>
                <w:sz w:val="18"/>
                <w:szCs w:val="18"/>
              </w:rPr>
              <w:t>A belépéshez vagy a képzés folytatásához szükséges kulcskompetenciák VAGY ismeretkörök és kreditértékek</w:t>
            </w:r>
          </w:p>
        </w:tc>
      </w:tr>
      <w:tr w:rsidR="00776FFC" w:rsidRPr="00776FFC" w14:paraId="3F0EBECC" w14:textId="77777777" w:rsidTr="00776F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0" w:type="dxa"/>
          </w:tcPr>
          <w:p w14:paraId="148CDC60" w14:textId="77777777" w:rsidR="00776FFC" w:rsidRPr="00776FFC" w:rsidRDefault="00776FFC" w:rsidP="00616F59"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530" w:type="dxa"/>
          </w:tcPr>
          <w:p w14:paraId="7AEF07E4" w14:textId="77777777" w:rsidR="00776FFC" w:rsidRPr="00776FFC" w:rsidRDefault="00776FFC" w:rsidP="00616F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776FFC" w:rsidRPr="00776FFC" w14:paraId="7A25B17A" w14:textId="77777777" w:rsidTr="00776F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0" w:type="dxa"/>
          </w:tcPr>
          <w:p w14:paraId="33BA7373" w14:textId="77777777" w:rsidR="00776FFC" w:rsidRPr="00776FFC" w:rsidRDefault="00776FFC" w:rsidP="00616F59"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530" w:type="dxa"/>
          </w:tcPr>
          <w:p w14:paraId="12EBC65E" w14:textId="77777777" w:rsidR="00776FFC" w:rsidRPr="00776FFC" w:rsidRDefault="00776FFC" w:rsidP="00616F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776FFC" w:rsidRPr="00776FFC" w14:paraId="7ACD2118" w14:textId="77777777" w:rsidTr="00776F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0" w:type="dxa"/>
          </w:tcPr>
          <w:p w14:paraId="13169168" w14:textId="77777777" w:rsidR="00776FFC" w:rsidRPr="00776FFC" w:rsidRDefault="00776FFC" w:rsidP="00616F59"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530" w:type="dxa"/>
          </w:tcPr>
          <w:p w14:paraId="63D4EE76" w14:textId="77777777" w:rsidR="00776FFC" w:rsidRPr="00776FFC" w:rsidRDefault="00776FFC" w:rsidP="00616F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776FFC" w:rsidRPr="00776FFC" w14:paraId="38314A14" w14:textId="77777777" w:rsidTr="00776F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0" w:type="dxa"/>
          </w:tcPr>
          <w:p w14:paraId="2A7B9C11" w14:textId="77777777" w:rsidR="00776FFC" w:rsidRPr="00776FFC" w:rsidRDefault="00776FFC" w:rsidP="00616F59"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530" w:type="dxa"/>
          </w:tcPr>
          <w:p w14:paraId="631F05E0" w14:textId="77777777" w:rsidR="00776FFC" w:rsidRPr="00776FFC" w:rsidRDefault="00776FFC" w:rsidP="00616F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776FFC" w:rsidRPr="00776FFC" w14:paraId="7DA9562F" w14:textId="77777777" w:rsidTr="00776F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0" w:type="dxa"/>
          </w:tcPr>
          <w:p w14:paraId="55F3A3BA" w14:textId="77777777" w:rsidR="00776FFC" w:rsidRPr="00776FFC" w:rsidRDefault="00776FFC" w:rsidP="00616F59"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530" w:type="dxa"/>
          </w:tcPr>
          <w:p w14:paraId="7EDCF4D4" w14:textId="77777777" w:rsidR="00776FFC" w:rsidRPr="00776FFC" w:rsidRDefault="00776FFC" w:rsidP="00616F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</w:tbl>
    <w:p w14:paraId="6BFA40D6" w14:textId="77777777" w:rsidR="00776FFC" w:rsidRDefault="00776FFC" w:rsidP="00616F59"/>
    <w:p w14:paraId="36438BAC" w14:textId="67EED537" w:rsidR="008A5B3F" w:rsidRDefault="008A5B3F" w:rsidP="00616F59">
      <w:r w:rsidRPr="008A5B3F">
        <w:rPr>
          <w:highlight w:val="yellow"/>
        </w:rPr>
        <w:t>Kari szabályzatra való hivatkozás nem elfogadható!</w:t>
      </w:r>
    </w:p>
    <w:p w14:paraId="6995C2AC" w14:textId="5FF76C6B" w:rsidR="00C16194" w:rsidRDefault="00C16194" w:rsidP="00C16194">
      <w:pPr>
        <w:pStyle w:val="Cmsor3"/>
      </w:pPr>
      <w:bookmarkStart w:id="48" w:name="_Toc200304269"/>
      <w:r>
        <w:t>A hiányzó kompetenciák megszerzésének módja</w:t>
      </w:r>
      <w:bookmarkEnd w:id="48"/>
    </w:p>
    <w:p w14:paraId="6B6574A8" w14:textId="71E923A7" w:rsidR="00C16194" w:rsidRPr="008A7B19" w:rsidRDefault="00C16194" w:rsidP="00616F59">
      <w:pPr>
        <w:rPr>
          <w:rStyle w:val="Finomkiemels"/>
        </w:rPr>
      </w:pPr>
      <w:r w:rsidRPr="008A7B19">
        <w:rPr>
          <w:rStyle w:val="Finomkiemels"/>
        </w:rPr>
        <w:t>Itt kell megadni, hogy az egyes kompetenciák a részlegesen elfogadott bemeneti szakképzettségek esetén milyen módon</w:t>
      </w:r>
    </w:p>
    <w:p w14:paraId="479AF335" w14:textId="70E6EF8C" w:rsidR="00C16194" w:rsidRPr="008A7B19" w:rsidRDefault="00C16194" w:rsidP="00C16194">
      <w:pPr>
        <w:pStyle w:val="Listaszerbekezds"/>
        <w:numPr>
          <w:ilvl w:val="0"/>
          <w:numId w:val="50"/>
        </w:numPr>
        <w:rPr>
          <w:rStyle w:val="Finomkiemels"/>
        </w:rPr>
      </w:pPr>
      <w:r w:rsidRPr="008A7B19">
        <w:rPr>
          <w:rStyle w:val="Finomkiemels"/>
        </w:rPr>
        <w:t>a mesterképzéseb épített felvezető tantárgyak teljesítésével;</w:t>
      </w:r>
    </w:p>
    <w:p w14:paraId="762BF075" w14:textId="3BF4D4D7" w:rsidR="00C16194" w:rsidRPr="008A7B19" w:rsidRDefault="00C16194" w:rsidP="00C16194">
      <w:pPr>
        <w:pStyle w:val="Listaszerbekezds"/>
        <w:numPr>
          <w:ilvl w:val="0"/>
          <w:numId w:val="50"/>
        </w:numPr>
        <w:rPr>
          <w:rStyle w:val="Finomkiemels"/>
        </w:rPr>
      </w:pPr>
      <w:r w:rsidRPr="008A7B19">
        <w:rPr>
          <w:rStyle w:val="Finomkiemels"/>
        </w:rPr>
        <w:t>a mesterképzéssel párhuzamosan teljesíthető részismereti képzésben; vagy</w:t>
      </w:r>
    </w:p>
    <w:p w14:paraId="2A95796F" w14:textId="71DF140B" w:rsidR="00C16194" w:rsidRPr="008A7B19" w:rsidRDefault="00C16194" w:rsidP="00C16194">
      <w:pPr>
        <w:pStyle w:val="Listaszerbekezds"/>
        <w:numPr>
          <w:ilvl w:val="0"/>
          <w:numId w:val="50"/>
        </w:numPr>
        <w:rPr>
          <w:rStyle w:val="Finomkiemels"/>
        </w:rPr>
      </w:pPr>
      <w:r w:rsidRPr="008A7B19">
        <w:rPr>
          <w:rStyle w:val="Finomkiemels"/>
        </w:rPr>
        <w:t>a mesterképzés megkezdését megelőzően teljesítendő részismereti képzésben;</w:t>
      </w:r>
    </w:p>
    <w:p w14:paraId="1E80201C" w14:textId="062C45D7" w:rsidR="00C16194" w:rsidRPr="008A7B19" w:rsidRDefault="00C16194" w:rsidP="00616F59">
      <w:pPr>
        <w:rPr>
          <w:rStyle w:val="Finomkiemels"/>
        </w:rPr>
      </w:pPr>
      <w:r w:rsidRPr="008A7B19">
        <w:rPr>
          <w:rStyle w:val="Finomkiemels"/>
        </w:rPr>
        <w:t>szerezhetők meg.</w:t>
      </w:r>
    </w:p>
    <w:p w14:paraId="24099106" w14:textId="77777777" w:rsidR="005E4B09" w:rsidRDefault="005E4B09" w:rsidP="005E4B09">
      <w:r w:rsidRPr="008A5B3F">
        <w:rPr>
          <w:highlight w:val="yellow"/>
        </w:rPr>
        <w:t>Kari szabályzatra való hivatkozás nem elfogadható!</w:t>
      </w:r>
    </w:p>
    <w:p w14:paraId="59D7941C" w14:textId="197D9C62" w:rsidR="005E4B09" w:rsidRDefault="008A7B19" w:rsidP="00616F59">
      <w:r>
        <w:t>A hiányzó kompetenciák megszerzésének módja, feltételei</w:t>
      </w:r>
      <w:r w:rsidR="003D630C">
        <w:t>:</w:t>
      </w:r>
    </w:p>
    <w:p w14:paraId="2A494F60" w14:textId="3C3D4802" w:rsidR="003D630C" w:rsidRDefault="003D630C" w:rsidP="00616F59">
      <w:r>
        <w:t>…</w:t>
      </w:r>
    </w:p>
    <w:p w14:paraId="74339226" w14:textId="5391A256" w:rsidR="00C16194" w:rsidRDefault="00C16194" w:rsidP="00C16194">
      <w:pPr>
        <w:pStyle w:val="Cmsor3"/>
      </w:pPr>
      <w:bookmarkStart w:id="49" w:name="_Toc200304270"/>
      <w:r>
        <w:t>A hiányzó kompetenciák megszerzését biztosító tantárgyak</w:t>
      </w:r>
      <w:bookmarkEnd w:id="49"/>
    </w:p>
    <w:tbl>
      <w:tblPr>
        <w:tblStyle w:val="Tblzatrcsos43jellszn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C16194" w:rsidRPr="00C16194" w14:paraId="6953E157" w14:textId="77777777" w:rsidTr="00C161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3A9CFBD5" w14:textId="27AFE054" w:rsidR="00C16194" w:rsidRPr="00C16194" w:rsidRDefault="00C16194" w:rsidP="00616F59">
            <w:pPr>
              <w:rPr>
                <w:sz w:val="18"/>
                <w:szCs w:val="18"/>
              </w:rPr>
            </w:pPr>
            <w:bookmarkStart w:id="50" w:name="_Hlk200294212"/>
            <w:r w:rsidRPr="00C16194">
              <w:rPr>
                <w:sz w:val="18"/>
                <w:szCs w:val="18"/>
              </w:rPr>
              <w:t>Kompetenciák vagy ismeretkör</w:t>
            </w:r>
          </w:p>
        </w:tc>
        <w:tc>
          <w:tcPr>
            <w:tcW w:w="3020" w:type="dxa"/>
          </w:tcPr>
          <w:p w14:paraId="3375F69E" w14:textId="7572FF53" w:rsidR="00C16194" w:rsidRPr="00C16194" w:rsidRDefault="00C16194" w:rsidP="00616F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16194">
              <w:rPr>
                <w:sz w:val="18"/>
                <w:szCs w:val="18"/>
              </w:rPr>
              <w:t>Teljesítésre szolgáló tantárgy(</w:t>
            </w:r>
            <w:proofErr w:type="spellStart"/>
            <w:r w:rsidRPr="00C16194">
              <w:rPr>
                <w:sz w:val="18"/>
                <w:szCs w:val="18"/>
              </w:rPr>
              <w:t>ak</w:t>
            </w:r>
            <w:proofErr w:type="spellEnd"/>
            <w:r w:rsidRPr="00C16194">
              <w:rPr>
                <w:sz w:val="18"/>
                <w:szCs w:val="18"/>
              </w:rPr>
              <w:t>) kódja(i)</w:t>
            </w:r>
          </w:p>
        </w:tc>
        <w:tc>
          <w:tcPr>
            <w:tcW w:w="3020" w:type="dxa"/>
          </w:tcPr>
          <w:p w14:paraId="4F82D5E0" w14:textId="15F76B30" w:rsidR="00C16194" w:rsidRPr="00C16194" w:rsidRDefault="00C16194" w:rsidP="00616F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16194">
              <w:rPr>
                <w:sz w:val="18"/>
                <w:szCs w:val="18"/>
              </w:rPr>
              <w:t>tantárgynév (tantárgynevek)</w:t>
            </w:r>
          </w:p>
        </w:tc>
      </w:tr>
      <w:tr w:rsidR="00C16194" w:rsidRPr="00C16194" w14:paraId="6C7566A8" w14:textId="77777777" w:rsidTr="00C161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51F8C72F" w14:textId="77777777" w:rsidR="00C16194" w:rsidRPr="00C16194" w:rsidRDefault="00C16194" w:rsidP="00616F59">
            <w:pPr>
              <w:rPr>
                <w:sz w:val="18"/>
                <w:szCs w:val="18"/>
              </w:rPr>
            </w:pPr>
          </w:p>
        </w:tc>
        <w:tc>
          <w:tcPr>
            <w:tcW w:w="3020" w:type="dxa"/>
          </w:tcPr>
          <w:p w14:paraId="4FFE2439" w14:textId="77777777" w:rsidR="00C16194" w:rsidRPr="00C16194" w:rsidRDefault="00C16194" w:rsidP="00616F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020" w:type="dxa"/>
          </w:tcPr>
          <w:p w14:paraId="63C089DA" w14:textId="77777777" w:rsidR="00C16194" w:rsidRPr="00C16194" w:rsidRDefault="00C16194" w:rsidP="00616F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C16194" w:rsidRPr="00C16194" w14:paraId="5E839DDF" w14:textId="77777777" w:rsidTr="00C161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6EF01B89" w14:textId="77777777" w:rsidR="00C16194" w:rsidRPr="00C16194" w:rsidRDefault="00C16194" w:rsidP="00616F59">
            <w:pPr>
              <w:rPr>
                <w:sz w:val="18"/>
                <w:szCs w:val="18"/>
              </w:rPr>
            </w:pPr>
          </w:p>
        </w:tc>
        <w:tc>
          <w:tcPr>
            <w:tcW w:w="3020" w:type="dxa"/>
          </w:tcPr>
          <w:p w14:paraId="0C5D552D" w14:textId="77777777" w:rsidR="00C16194" w:rsidRPr="00C16194" w:rsidRDefault="00C16194" w:rsidP="00616F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020" w:type="dxa"/>
          </w:tcPr>
          <w:p w14:paraId="7399634E" w14:textId="77777777" w:rsidR="00C16194" w:rsidRPr="00C16194" w:rsidRDefault="00C16194" w:rsidP="00616F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C16194" w:rsidRPr="00C16194" w14:paraId="180A75E9" w14:textId="77777777" w:rsidTr="00C161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7A4C5BA2" w14:textId="77777777" w:rsidR="00C16194" w:rsidRPr="00C16194" w:rsidRDefault="00C16194" w:rsidP="00616F59">
            <w:pPr>
              <w:rPr>
                <w:sz w:val="18"/>
                <w:szCs w:val="18"/>
              </w:rPr>
            </w:pPr>
          </w:p>
        </w:tc>
        <w:tc>
          <w:tcPr>
            <w:tcW w:w="3020" w:type="dxa"/>
          </w:tcPr>
          <w:p w14:paraId="5E645E12" w14:textId="77777777" w:rsidR="00C16194" w:rsidRPr="00C16194" w:rsidRDefault="00C16194" w:rsidP="00616F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020" w:type="dxa"/>
          </w:tcPr>
          <w:p w14:paraId="4B79BB12" w14:textId="77777777" w:rsidR="00C16194" w:rsidRPr="00C16194" w:rsidRDefault="00C16194" w:rsidP="00616F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C16194" w:rsidRPr="00C16194" w14:paraId="4949A607" w14:textId="77777777" w:rsidTr="00C161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645A3359" w14:textId="77777777" w:rsidR="00C16194" w:rsidRPr="00C16194" w:rsidRDefault="00C16194" w:rsidP="00616F59">
            <w:pPr>
              <w:rPr>
                <w:sz w:val="18"/>
                <w:szCs w:val="18"/>
              </w:rPr>
            </w:pPr>
          </w:p>
        </w:tc>
        <w:tc>
          <w:tcPr>
            <w:tcW w:w="3020" w:type="dxa"/>
          </w:tcPr>
          <w:p w14:paraId="7370D703" w14:textId="77777777" w:rsidR="00C16194" w:rsidRPr="00C16194" w:rsidRDefault="00C16194" w:rsidP="00616F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020" w:type="dxa"/>
          </w:tcPr>
          <w:p w14:paraId="4AF58DB1" w14:textId="77777777" w:rsidR="00C16194" w:rsidRPr="00C16194" w:rsidRDefault="00C16194" w:rsidP="00616F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</w:tbl>
    <w:p w14:paraId="490768A8" w14:textId="77777777" w:rsidR="00C16194" w:rsidRPr="00616F59" w:rsidRDefault="00C16194" w:rsidP="00616F59"/>
    <w:p w14:paraId="5194A284" w14:textId="57589333" w:rsidR="00751C60" w:rsidRDefault="00751C60" w:rsidP="00751C60">
      <w:pPr>
        <w:pStyle w:val="Cmsor1"/>
      </w:pPr>
      <w:bookmarkStart w:id="51" w:name="_Toc200304271"/>
      <w:bookmarkEnd w:id="50"/>
      <w:r>
        <w:lastRenderedPageBreak/>
        <w:t>Kompetenciamérések</w:t>
      </w:r>
      <w:bookmarkEnd w:id="51"/>
    </w:p>
    <w:p w14:paraId="4FABE821" w14:textId="77777777" w:rsidR="005A579A" w:rsidRDefault="005A579A" w:rsidP="005A579A">
      <w:r>
        <w:t>A kompetenciamérések célja, hogy a hallgatók fejlődését nyomon lehessen követni a képzés teljes időtartama alatt. Ennek érdekében három fő mérési pont különíthető el:</w:t>
      </w:r>
    </w:p>
    <w:p w14:paraId="26009270" w14:textId="1FD11FF6" w:rsidR="005A579A" w:rsidRDefault="005A579A" w:rsidP="005A579A">
      <w:pPr>
        <w:pStyle w:val="Listaszerbekezds"/>
        <w:numPr>
          <w:ilvl w:val="0"/>
          <w:numId w:val="62"/>
        </w:numPr>
      </w:pPr>
      <w:r>
        <w:t>Bemeneti (</w:t>
      </w:r>
      <w:proofErr w:type="spellStart"/>
      <w:r>
        <w:t>entry-level</w:t>
      </w:r>
      <w:proofErr w:type="spellEnd"/>
      <w:r>
        <w:t>): a képzés megkezdésekor, a meglévő előismeretek és kompetenciák azonosítására</w:t>
      </w:r>
      <w:r w:rsidR="00950AB5">
        <w:t>;</w:t>
      </w:r>
    </w:p>
    <w:p w14:paraId="091F8063" w14:textId="58CDC9B1" w:rsidR="005A579A" w:rsidRDefault="005A579A" w:rsidP="005A579A">
      <w:pPr>
        <w:pStyle w:val="Listaszerbekezds"/>
        <w:numPr>
          <w:ilvl w:val="0"/>
          <w:numId w:val="62"/>
        </w:numPr>
      </w:pPr>
      <w:r>
        <w:t>Közbenső (mid-</w:t>
      </w:r>
      <w:proofErr w:type="spellStart"/>
      <w:r>
        <w:t>term</w:t>
      </w:r>
      <w:proofErr w:type="spellEnd"/>
      <w:r>
        <w:t>): a képzés során meghatározott időpontban, az előrehaladás ellenőrzésére</w:t>
      </w:r>
      <w:r w:rsidR="00950AB5">
        <w:t>;</w:t>
      </w:r>
    </w:p>
    <w:p w14:paraId="70B6B99E" w14:textId="73AA9D00" w:rsidR="005A579A" w:rsidRDefault="005A579A" w:rsidP="005A579A">
      <w:pPr>
        <w:pStyle w:val="Listaszerbekezds"/>
        <w:numPr>
          <w:ilvl w:val="0"/>
          <w:numId w:val="62"/>
        </w:numPr>
      </w:pPr>
      <w:r>
        <w:t>Kimeneti (</w:t>
      </w:r>
      <w:proofErr w:type="spellStart"/>
      <w:r>
        <w:t>exit-level</w:t>
      </w:r>
      <w:proofErr w:type="spellEnd"/>
      <w:r>
        <w:t>): a képzés végén, a tanulási eredmények teljesülésének igazolására.</w:t>
      </w:r>
    </w:p>
    <w:p w14:paraId="51C4D3DF" w14:textId="2608B9AD" w:rsidR="005A579A" w:rsidRPr="00950AB5" w:rsidRDefault="005A579A" w:rsidP="005A579A">
      <w:pPr>
        <w:rPr>
          <w:rStyle w:val="Finomkiemels"/>
        </w:rPr>
      </w:pPr>
      <w:bookmarkStart w:id="52" w:name="_Hlk200295335"/>
      <w:r w:rsidRPr="00950AB5">
        <w:rPr>
          <w:rStyle w:val="Finomkiemels"/>
        </w:rPr>
        <w:t>Példák a mérendő kompetenciakeret összeállításához:</w:t>
      </w:r>
    </w:p>
    <w:p w14:paraId="0EE7D2BF" w14:textId="161A0CD0" w:rsidR="005A579A" w:rsidRPr="005A579A" w:rsidRDefault="005A579A" w:rsidP="005A579A">
      <w:pPr>
        <w:rPr>
          <w:rStyle w:val="Finomkiemels"/>
        </w:rPr>
      </w:pPr>
      <w:r w:rsidRPr="005A579A">
        <w:rPr>
          <w:rStyle w:val="Finomkiemels"/>
        </w:rPr>
        <w:t xml:space="preserve">1. Tudás </w:t>
      </w:r>
    </w:p>
    <w:tbl>
      <w:tblPr>
        <w:tblStyle w:val="Tblzatrcsos43jellszn"/>
        <w:tblW w:w="9067" w:type="dxa"/>
        <w:tblLook w:val="04A0" w:firstRow="1" w:lastRow="0" w:firstColumn="1" w:lastColumn="0" w:noHBand="0" w:noVBand="1"/>
      </w:tblPr>
      <w:tblGrid>
        <w:gridCol w:w="1171"/>
        <w:gridCol w:w="7896"/>
      </w:tblGrid>
      <w:tr w:rsidR="005A579A" w:rsidRPr="005A579A" w14:paraId="674C328D" w14:textId="77777777" w:rsidTr="005A57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E8C967E" w14:textId="77777777" w:rsidR="005A579A" w:rsidRPr="005A579A" w:rsidRDefault="005A579A" w:rsidP="005A579A">
            <w:pPr>
              <w:rPr>
                <w:rStyle w:val="Finomkiemels"/>
                <w:color w:val="FFFFFF" w:themeColor="background1"/>
                <w:sz w:val="18"/>
                <w:szCs w:val="18"/>
              </w:rPr>
            </w:pPr>
            <w:r w:rsidRPr="005A579A">
              <w:rPr>
                <w:rStyle w:val="Finomkiemels"/>
                <w:color w:val="FFFFFF" w:themeColor="background1"/>
                <w:sz w:val="18"/>
                <w:szCs w:val="18"/>
              </w:rPr>
              <w:t>Mérési pont</w:t>
            </w:r>
          </w:p>
        </w:tc>
        <w:tc>
          <w:tcPr>
            <w:tcW w:w="7896" w:type="dxa"/>
            <w:hideMark/>
          </w:tcPr>
          <w:p w14:paraId="227646F4" w14:textId="7957094D" w:rsidR="005A579A" w:rsidRPr="005A579A" w:rsidRDefault="005A579A" w:rsidP="005A579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Finomkiemels"/>
                <w:color w:val="FFFFFF" w:themeColor="background1"/>
                <w:sz w:val="18"/>
                <w:szCs w:val="18"/>
              </w:rPr>
            </w:pPr>
            <w:r w:rsidRPr="005A579A">
              <w:rPr>
                <w:rStyle w:val="Finomkiemels"/>
                <w:color w:val="FFFFFF" w:themeColor="background1"/>
                <w:sz w:val="18"/>
                <w:szCs w:val="18"/>
              </w:rPr>
              <w:t>Mérendő példakompetenciák</w:t>
            </w:r>
          </w:p>
        </w:tc>
      </w:tr>
      <w:tr w:rsidR="005A579A" w:rsidRPr="005A579A" w14:paraId="7F98D6B7" w14:textId="77777777" w:rsidTr="005A57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13C31A6" w14:textId="77777777" w:rsidR="005A579A" w:rsidRPr="005A579A" w:rsidRDefault="005A579A" w:rsidP="005A579A">
            <w:pPr>
              <w:rPr>
                <w:rStyle w:val="Finomkiemels"/>
                <w:sz w:val="18"/>
                <w:szCs w:val="18"/>
              </w:rPr>
            </w:pPr>
            <w:proofErr w:type="spellStart"/>
            <w:r w:rsidRPr="005A579A">
              <w:rPr>
                <w:rStyle w:val="Finomkiemels"/>
                <w:sz w:val="18"/>
                <w:szCs w:val="18"/>
              </w:rPr>
              <w:t>Entry-level</w:t>
            </w:r>
            <w:proofErr w:type="spellEnd"/>
          </w:p>
        </w:tc>
        <w:tc>
          <w:tcPr>
            <w:tcW w:w="7896" w:type="dxa"/>
            <w:hideMark/>
          </w:tcPr>
          <w:p w14:paraId="2D4992C2" w14:textId="77777777" w:rsidR="005A579A" w:rsidRPr="005A579A" w:rsidRDefault="005A579A" w:rsidP="005A57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inomkiemels"/>
                <w:sz w:val="18"/>
                <w:szCs w:val="18"/>
              </w:rPr>
            </w:pPr>
            <w:r w:rsidRPr="005A579A">
              <w:rPr>
                <w:rStyle w:val="Finomkiemels"/>
                <w:sz w:val="18"/>
                <w:szCs w:val="18"/>
              </w:rPr>
              <w:t>Alapfogalmak ismerete (pl. logikai alapok, szakterületi alapismeretek)</w:t>
            </w:r>
          </w:p>
        </w:tc>
      </w:tr>
      <w:tr w:rsidR="005A579A" w:rsidRPr="005A579A" w14:paraId="134432E9" w14:textId="77777777" w:rsidTr="005A57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5722AAF" w14:textId="77777777" w:rsidR="005A579A" w:rsidRPr="005A579A" w:rsidRDefault="005A579A" w:rsidP="005A579A">
            <w:pPr>
              <w:rPr>
                <w:rStyle w:val="Finomkiemels"/>
                <w:sz w:val="18"/>
                <w:szCs w:val="18"/>
              </w:rPr>
            </w:pPr>
            <w:r w:rsidRPr="005A579A">
              <w:rPr>
                <w:rStyle w:val="Finomkiemels"/>
                <w:sz w:val="18"/>
                <w:szCs w:val="18"/>
              </w:rPr>
              <w:t>Mid-</w:t>
            </w:r>
            <w:proofErr w:type="spellStart"/>
            <w:r w:rsidRPr="005A579A">
              <w:rPr>
                <w:rStyle w:val="Finomkiemels"/>
                <w:sz w:val="18"/>
                <w:szCs w:val="18"/>
              </w:rPr>
              <w:t>term</w:t>
            </w:r>
            <w:proofErr w:type="spellEnd"/>
          </w:p>
        </w:tc>
        <w:tc>
          <w:tcPr>
            <w:tcW w:w="7896" w:type="dxa"/>
            <w:hideMark/>
          </w:tcPr>
          <w:p w14:paraId="27DC4D53" w14:textId="77777777" w:rsidR="005A579A" w:rsidRPr="005A579A" w:rsidRDefault="005A579A" w:rsidP="005A57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inomkiemels"/>
                <w:sz w:val="18"/>
                <w:szCs w:val="18"/>
              </w:rPr>
            </w:pPr>
            <w:r w:rsidRPr="005A579A">
              <w:rPr>
                <w:rStyle w:val="Finomkiemels"/>
                <w:sz w:val="18"/>
                <w:szCs w:val="18"/>
              </w:rPr>
              <w:t>Elméleti modellek megértése és alkalmazása egyszerű feladatokon</w:t>
            </w:r>
          </w:p>
        </w:tc>
      </w:tr>
      <w:tr w:rsidR="005A579A" w:rsidRPr="005A579A" w14:paraId="010E6EEC" w14:textId="77777777" w:rsidTr="005A57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A61E0C6" w14:textId="77777777" w:rsidR="005A579A" w:rsidRPr="005A579A" w:rsidRDefault="005A579A" w:rsidP="005A579A">
            <w:pPr>
              <w:rPr>
                <w:rStyle w:val="Finomkiemels"/>
                <w:sz w:val="18"/>
                <w:szCs w:val="18"/>
              </w:rPr>
            </w:pPr>
            <w:proofErr w:type="spellStart"/>
            <w:r w:rsidRPr="005A579A">
              <w:rPr>
                <w:rStyle w:val="Finomkiemels"/>
                <w:sz w:val="18"/>
                <w:szCs w:val="18"/>
              </w:rPr>
              <w:t>Exit-level</w:t>
            </w:r>
            <w:proofErr w:type="spellEnd"/>
          </w:p>
        </w:tc>
        <w:tc>
          <w:tcPr>
            <w:tcW w:w="7896" w:type="dxa"/>
            <w:hideMark/>
          </w:tcPr>
          <w:p w14:paraId="57F8D462" w14:textId="77777777" w:rsidR="005A579A" w:rsidRPr="005A579A" w:rsidRDefault="005A579A" w:rsidP="005A57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inomkiemels"/>
                <w:sz w:val="18"/>
                <w:szCs w:val="18"/>
              </w:rPr>
            </w:pPr>
            <w:r w:rsidRPr="005A579A">
              <w:rPr>
                <w:rStyle w:val="Finomkiemels"/>
                <w:sz w:val="18"/>
                <w:szCs w:val="18"/>
              </w:rPr>
              <w:t>Szakmai elméletek szintetizálása, összetett rendszerek értelmezése</w:t>
            </w:r>
          </w:p>
        </w:tc>
      </w:tr>
    </w:tbl>
    <w:p w14:paraId="21C1F17C" w14:textId="1D0436E3" w:rsidR="005A579A" w:rsidRPr="005A579A" w:rsidRDefault="005A579A" w:rsidP="005A579A">
      <w:pPr>
        <w:rPr>
          <w:rStyle w:val="Finomkiemels"/>
        </w:rPr>
      </w:pPr>
    </w:p>
    <w:p w14:paraId="2859D9CC" w14:textId="32DF1711" w:rsidR="005A579A" w:rsidRPr="005A579A" w:rsidRDefault="005A579A" w:rsidP="005A579A">
      <w:pPr>
        <w:rPr>
          <w:rStyle w:val="Finomkiemels"/>
        </w:rPr>
      </w:pPr>
      <w:r w:rsidRPr="005A579A">
        <w:rPr>
          <w:rStyle w:val="Finomkiemels"/>
        </w:rPr>
        <w:t xml:space="preserve">2. Képesség </w:t>
      </w:r>
    </w:p>
    <w:tbl>
      <w:tblPr>
        <w:tblStyle w:val="Tblzatrcsos43jellszn"/>
        <w:tblW w:w="9067" w:type="dxa"/>
        <w:tblLook w:val="04A0" w:firstRow="1" w:lastRow="0" w:firstColumn="1" w:lastColumn="0" w:noHBand="0" w:noVBand="1"/>
      </w:tblPr>
      <w:tblGrid>
        <w:gridCol w:w="1171"/>
        <w:gridCol w:w="7896"/>
      </w:tblGrid>
      <w:tr w:rsidR="005A579A" w:rsidRPr="005A579A" w14:paraId="6E66964A" w14:textId="77777777" w:rsidTr="005A57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A052B7C" w14:textId="77777777" w:rsidR="005A579A" w:rsidRPr="005A579A" w:rsidRDefault="005A579A" w:rsidP="005A579A">
            <w:pPr>
              <w:rPr>
                <w:rStyle w:val="Finomkiemels"/>
                <w:color w:val="FFFFFF" w:themeColor="background1"/>
                <w:sz w:val="18"/>
                <w:szCs w:val="18"/>
              </w:rPr>
            </w:pPr>
            <w:r w:rsidRPr="005A579A">
              <w:rPr>
                <w:rStyle w:val="Finomkiemels"/>
                <w:color w:val="FFFFFF" w:themeColor="background1"/>
                <w:sz w:val="18"/>
                <w:szCs w:val="18"/>
              </w:rPr>
              <w:t>Mérési pont</w:t>
            </w:r>
          </w:p>
        </w:tc>
        <w:tc>
          <w:tcPr>
            <w:tcW w:w="7896" w:type="dxa"/>
            <w:hideMark/>
          </w:tcPr>
          <w:p w14:paraId="5361F100" w14:textId="0E9CD03B" w:rsidR="005A579A" w:rsidRPr="005A579A" w:rsidRDefault="005A579A" w:rsidP="005A579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Finomkiemels"/>
                <w:color w:val="FFFFFF" w:themeColor="background1"/>
                <w:sz w:val="18"/>
                <w:szCs w:val="18"/>
              </w:rPr>
            </w:pPr>
            <w:r w:rsidRPr="005A579A">
              <w:rPr>
                <w:rStyle w:val="Finomkiemels"/>
                <w:color w:val="FFFFFF" w:themeColor="background1"/>
                <w:sz w:val="18"/>
                <w:szCs w:val="18"/>
              </w:rPr>
              <w:t>Mérendő példakompetenciák</w:t>
            </w:r>
          </w:p>
        </w:tc>
      </w:tr>
      <w:tr w:rsidR="005A579A" w:rsidRPr="005A579A" w14:paraId="30782D51" w14:textId="77777777" w:rsidTr="005A57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0A082CD" w14:textId="77777777" w:rsidR="005A579A" w:rsidRPr="005A579A" w:rsidRDefault="005A579A" w:rsidP="005A579A">
            <w:pPr>
              <w:rPr>
                <w:rStyle w:val="Finomkiemels"/>
                <w:sz w:val="18"/>
                <w:szCs w:val="18"/>
              </w:rPr>
            </w:pPr>
            <w:proofErr w:type="spellStart"/>
            <w:r w:rsidRPr="005A579A">
              <w:rPr>
                <w:rStyle w:val="Finomkiemels"/>
                <w:sz w:val="18"/>
                <w:szCs w:val="18"/>
              </w:rPr>
              <w:t>Entry-level</w:t>
            </w:r>
            <w:proofErr w:type="spellEnd"/>
          </w:p>
        </w:tc>
        <w:tc>
          <w:tcPr>
            <w:tcW w:w="7896" w:type="dxa"/>
            <w:hideMark/>
          </w:tcPr>
          <w:p w14:paraId="58C6DE4B" w14:textId="34F38C31" w:rsidR="005A579A" w:rsidRPr="005A579A" w:rsidRDefault="005A579A" w:rsidP="005A57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inomkiemels"/>
                <w:sz w:val="18"/>
                <w:szCs w:val="18"/>
              </w:rPr>
            </w:pPr>
            <w:r w:rsidRPr="005A579A">
              <w:rPr>
                <w:rStyle w:val="Finomkiemels"/>
                <w:sz w:val="18"/>
                <w:szCs w:val="18"/>
              </w:rPr>
              <w:t>Szövegértés, alapvető problémamegoldó ké</w:t>
            </w:r>
            <w:r>
              <w:rPr>
                <w:rStyle w:val="Finomkiemels"/>
                <w:sz w:val="18"/>
                <w:szCs w:val="18"/>
              </w:rPr>
              <w:t>pess</w:t>
            </w:r>
            <w:r w:rsidRPr="005A579A">
              <w:rPr>
                <w:rStyle w:val="Finomkiemels"/>
                <w:sz w:val="18"/>
                <w:szCs w:val="18"/>
              </w:rPr>
              <w:t xml:space="preserve">ég, </w:t>
            </w:r>
            <w:r>
              <w:rPr>
                <w:rStyle w:val="Finomkiemels"/>
                <w:sz w:val="18"/>
                <w:szCs w:val="18"/>
              </w:rPr>
              <w:t>digitális készségek, képességek</w:t>
            </w:r>
          </w:p>
        </w:tc>
      </w:tr>
      <w:tr w:rsidR="005A579A" w:rsidRPr="005A579A" w14:paraId="6EA86409" w14:textId="77777777" w:rsidTr="005A57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D6F53B8" w14:textId="77777777" w:rsidR="005A579A" w:rsidRPr="005A579A" w:rsidRDefault="005A579A" w:rsidP="005A579A">
            <w:pPr>
              <w:rPr>
                <w:rStyle w:val="Finomkiemels"/>
                <w:sz w:val="18"/>
                <w:szCs w:val="18"/>
              </w:rPr>
            </w:pPr>
            <w:r w:rsidRPr="005A579A">
              <w:rPr>
                <w:rStyle w:val="Finomkiemels"/>
                <w:sz w:val="18"/>
                <w:szCs w:val="18"/>
              </w:rPr>
              <w:t>Mid-</w:t>
            </w:r>
            <w:proofErr w:type="spellStart"/>
            <w:r w:rsidRPr="005A579A">
              <w:rPr>
                <w:rStyle w:val="Finomkiemels"/>
                <w:sz w:val="18"/>
                <w:szCs w:val="18"/>
              </w:rPr>
              <w:t>term</w:t>
            </w:r>
            <w:proofErr w:type="spellEnd"/>
          </w:p>
        </w:tc>
        <w:tc>
          <w:tcPr>
            <w:tcW w:w="7896" w:type="dxa"/>
            <w:hideMark/>
          </w:tcPr>
          <w:p w14:paraId="02EB84C7" w14:textId="77777777" w:rsidR="005A579A" w:rsidRPr="005A579A" w:rsidRDefault="005A579A" w:rsidP="005A57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inomkiemels"/>
                <w:sz w:val="18"/>
                <w:szCs w:val="18"/>
              </w:rPr>
            </w:pPr>
            <w:r w:rsidRPr="005A579A">
              <w:rPr>
                <w:rStyle w:val="Finomkiemels"/>
                <w:sz w:val="18"/>
                <w:szCs w:val="18"/>
              </w:rPr>
              <w:t>Adatértelmezés, következtetés-alkotás, eszközhasználat (pl. szoftverek)</w:t>
            </w:r>
          </w:p>
        </w:tc>
      </w:tr>
      <w:tr w:rsidR="005A579A" w:rsidRPr="005A579A" w14:paraId="522073D9" w14:textId="77777777" w:rsidTr="005A57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D1294AC" w14:textId="77777777" w:rsidR="005A579A" w:rsidRPr="005A579A" w:rsidRDefault="005A579A" w:rsidP="005A579A">
            <w:pPr>
              <w:rPr>
                <w:rStyle w:val="Finomkiemels"/>
                <w:sz w:val="18"/>
                <w:szCs w:val="18"/>
              </w:rPr>
            </w:pPr>
            <w:proofErr w:type="spellStart"/>
            <w:r w:rsidRPr="005A579A">
              <w:rPr>
                <w:rStyle w:val="Finomkiemels"/>
                <w:sz w:val="18"/>
                <w:szCs w:val="18"/>
              </w:rPr>
              <w:t>Exit-level</w:t>
            </w:r>
            <w:proofErr w:type="spellEnd"/>
          </w:p>
        </w:tc>
        <w:tc>
          <w:tcPr>
            <w:tcW w:w="7896" w:type="dxa"/>
            <w:hideMark/>
          </w:tcPr>
          <w:p w14:paraId="5CDE576F" w14:textId="77777777" w:rsidR="005A579A" w:rsidRPr="005A579A" w:rsidRDefault="005A579A" w:rsidP="005A57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inomkiemels"/>
                <w:sz w:val="18"/>
                <w:szCs w:val="18"/>
              </w:rPr>
            </w:pPr>
            <w:r w:rsidRPr="005A579A">
              <w:rPr>
                <w:rStyle w:val="Finomkiemels"/>
                <w:sz w:val="18"/>
                <w:szCs w:val="18"/>
              </w:rPr>
              <w:t>Önálló feladatmegoldás, elemzés, kutatásalapú gondolkodás</w:t>
            </w:r>
          </w:p>
        </w:tc>
      </w:tr>
    </w:tbl>
    <w:p w14:paraId="42092658" w14:textId="3DE3A0CB" w:rsidR="005A579A" w:rsidRPr="005A579A" w:rsidRDefault="005A579A" w:rsidP="005A579A">
      <w:pPr>
        <w:rPr>
          <w:rStyle w:val="Finomkiemels"/>
        </w:rPr>
      </w:pPr>
    </w:p>
    <w:p w14:paraId="7410E7FD" w14:textId="186AD4E1" w:rsidR="005A579A" w:rsidRPr="005A579A" w:rsidRDefault="005A579A" w:rsidP="005A579A">
      <w:pPr>
        <w:rPr>
          <w:rStyle w:val="Finomkiemels"/>
        </w:rPr>
      </w:pPr>
      <w:r w:rsidRPr="005A579A">
        <w:rPr>
          <w:rStyle w:val="Finomkiemels"/>
        </w:rPr>
        <w:t xml:space="preserve">3. Attitűd </w:t>
      </w:r>
    </w:p>
    <w:tbl>
      <w:tblPr>
        <w:tblStyle w:val="Tblzatrcsos43jellszn"/>
        <w:tblW w:w="9067" w:type="dxa"/>
        <w:tblLook w:val="04A0" w:firstRow="1" w:lastRow="0" w:firstColumn="1" w:lastColumn="0" w:noHBand="0" w:noVBand="1"/>
      </w:tblPr>
      <w:tblGrid>
        <w:gridCol w:w="1171"/>
        <w:gridCol w:w="7896"/>
      </w:tblGrid>
      <w:tr w:rsidR="005A579A" w:rsidRPr="005A579A" w14:paraId="668B532E" w14:textId="77777777" w:rsidTr="005A57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7A0D5F0" w14:textId="77777777" w:rsidR="005A579A" w:rsidRPr="005A579A" w:rsidRDefault="005A579A" w:rsidP="005A579A">
            <w:pPr>
              <w:rPr>
                <w:rStyle w:val="Finomkiemels"/>
                <w:color w:val="FFFFFF" w:themeColor="background1"/>
                <w:sz w:val="18"/>
                <w:szCs w:val="18"/>
              </w:rPr>
            </w:pPr>
            <w:r w:rsidRPr="005A579A">
              <w:rPr>
                <w:rStyle w:val="Finomkiemels"/>
                <w:color w:val="FFFFFF" w:themeColor="background1"/>
                <w:sz w:val="18"/>
                <w:szCs w:val="18"/>
              </w:rPr>
              <w:t>Mérési pont</w:t>
            </w:r>
          </w:p>
        </w:tc>
        <w:tc>
          <w:tcPr>
            <w:tcW w:w="7896" w:type="dxa"/>
            <w:hideMark/>
          </w:tcPr>
          <w:p w14:paraId="003C29F0" w14:textId="2834C28C" w:rsidR="005A579A" w:rsidRPr="005A579A" w:rsidRDefault="005A579A" w:rsidP="005A579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Finomkiemels"/>
                <w:color w:val="FFFFFF" w:themeColor="background1"/>
                <w:sz w:val="18"/>
                <w:szCs w:val="18"/>
              </w:rPr>
            </w:pPr>
            <w:r w:rsidRPr="005A579A">
              <w:rPr>
                <w:rStyle w:val="Finomkiemels"/>
                <w:color w:val="FFFFFF" w:themeColor="background1"/>
                <w:sz w:val="18"/>
                <w:szCs w:val="18"/>
              </w:rPr>
              <w:t>Mérendő példakompetenciák</w:t>
            </w:r>
          </w:p>
        </w:tc>
      </w:tr>
      <w:tr w:rsidR="005A579A" w:rsidRPr="005A579A" w14:paraId="3877B12E" w14:textId="77777777" w:rsidTr="005A57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A02E63A" w14:textId="77777777" w:rsidR="005A579A" w:rsidRPr="005A579A" w:rsidRDefault="005A579A" w:rsidP="005A579A">
            <w:pPr>
              <w:rPr>
                <w:rStyle w:val="Finomkiemels"/>
                <w:sz w:val="18"/>
                <w:szCs w:val="18"/>
              </w:rPr>
            </w:pPr>
            <w:proofErr w:type="spellStart"/>
            <w:r w:rsidRPr="005A579A">
              <w:rPr>
                <w:rStyle w:val="Finomkiemels"/>
                <w:sz w:val="18"/>
                <w:szCs w:val="18"/>
              </w:rPr>
              <w:t>Entry-level</w:t>
            </w:r>
            <w:proofErr w:type="spellEnd"/>
          </w:p>
        </w:tc>
        <w:tc>
          <w:tcPr>
            <w:tcW w:w="7896" w:type="dxa"/>
            <w:hideMark/>
          </w:tcPr>
          <w:p w14:paraId="2C4702BB" w14:textId="77777777" w:rsidR="005A579A" w:rsidRPr="005A579A" w:rsidRDefault="005A579A" w:rsidP="005A57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inomkiemels"/>
                <w:sz w:val="18"/>
                <w:szCs w:val="18"/>
              </w:rPr>
            </w:pPr>
            <w:r w:rsidRPr="005A579A">
              <w:rPr>
                <w:rStyle w:val="Finomkiemels"/>
                <w:sz w:val="18"/>
                <w:szCs w:val="18"/>
              </w:rPr>
              <w:t>Tanulási motiváció, nyitottság az új ismeretekre</w:t>
            </w:r>
          </w:p>
        </w:tc>
      </w:tr>
      <w:tr w:rsidR="005A579A" w:rsidRPr="005A579A" w14:paraId="10109949" w14:textId="77777777" w:rsidTr="005A57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2D50421" w14:textId="77777777" w:rsidR="005A579A" w:rsidRPr="005A579A" w:rsidRDefault="005A579A" w:rsidP="005A579A">
            <w:pPr>
              <w:rPr>
                <w:rStyle w:val="Finomkiemels"/>
                <w:sz w:val="18"/>
                <w:szCs w:val="18"/>
              </w:rPr>
            </w:pPr>
            <w:r w:rsidRPr="005A579A">
              <w:rPr>
                <w:rStyle w:val="Finomkiemels"/>
                <w:sz w:val="18"/>
                <w:szCs w:val="18"/>
              </w:rPr>
              <w:t>Mid-</w:t>
            </w:r>
            <w:proofErr w:type="spellStart"/>
            <w:r w:rsidRPr="005A579A">
              <w:rPr>
                <w:rStyle w:val="Finomkiemels"/>
                <w:sz w:val="18"/>
                <w:szCs w:val="18"/>
              </w:rPr>
              <w:t>term</w:t>
            </w:r>
            <w:proofErr w:type="spellEnd"/>
          </w:p>
        </w:tc>
        <w:tc>
          <w:tcPr>
            <w:tcW w:w="7896" w:type="dxa"/>
            <w:hideMark/>
          </w:tcPr>
          <w:p w14:paraId="210C5EB3" w14:textId="77777777" w:rsidR="005A579A" w:rsidRPr="005A579A" w:rsidRDefault="005A579A" w:rsidP="005A57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inomkiemels"/>
                <w:sz w:val="18"/>
                <w:szCs w:val="18"/>
              </w:rPr>
            </w:pPr>
            <w:r w:rsidRPr="005A579A">
              <w:rPr>
                <w:rStyle w:val="Finomkiemels"/>
                <w:sz w:val="18"/>
                <w:szCs w:val="18"/>
              </w:rPr>
              <w:t>Kritikai hozzáállás, együttműködési hajlandóság</w:t>
            </w:r>
          </w:p>
        </w:tc>
      </w:tr>
      <w:tr w:rsidR="005A579A" w:rsidRPr="005A579A" w14:paraId="0BB713DE" w14:textId="77777777" w:rsidTr="005A57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7D52E5A" w14:textId="77777777" w:rsidR="005A579A" w:rsidRPr="005A579A" w:rsidRDefault="005A579A" w:rsidP="005A579A">
            <w:pPr>
              <w:rPr>
                <w:rStyle w:val="Finomkiemels"/>
                <w:sz w:val="18"/>
                <w:szCs w:val="18"/>
              </w:rPr>
            </w:pPr>
            <w:proofErr w:type="spellStart"/>
            <w:r w:rsidRPr="005A579A">
              <w:rPr>
                <w:rStyle w:val="Finomkiemels"/>
                <w:sz w:val="18"/>
                <w:szCs w:val="18"/>
              </w:rPr>
              <w:t>Exit-level</w:t>
            </w:r>
            <w:proofErr w:type="spellEnd"/>
          </w:p>
        </w:tc>
        <w:tc>
          <w:tcPr>
            <w:tcW w:w="7896" w:type="dxa"/>
            <w:hideMark/>
          </w:tcPr>
          <w:p w14:paraId="786032AB" w14:textId="77777777" w:rsidR="005A579A" w:rsidRPr="005A579A" w:rsidRDefault="005A579A" w:rsidP="005A57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inomkiemels"/>
                <w:sz w:val="18"/>
                <w:szCs w:val="18"/>
              </w:rPr>
            </w:pPr>
            <w:r w:rsidRPr="005A579A">
              <w:rPr>
                <w:rStyle w:val="Finomkiemels"/>
                <w:sz w:val="18"/>
                <w:szCs w:val="18"/>
              </w:rPr>
              <w:t>Felelős szakmai hozzáállás, etikai érzékenység</w:t>
            </w:r>
          </w:p>
        </w:tc>
      </w:tr>
    </w:tbl>
    <w:p w14:paraId="0981D95C" w14:textId="704FD9B1" w:rsidR="005A579A" w:rsidRPr="005A579A" w:rsidRDefault="005A579A" w:rsidP="005A579A">
      <w:pPr>
        <w:rPr>
          <w:rStyle w:val="Finomkiemels"/>
        </w:rPr>
      </w:pPr>
    </w:p>
    <w:p w14:paraId="557C4A41" w14:textId="3FBF2D6C" w:rsidR="005A579A" w:rsidRPr="005A579A" w:rsidRDefault="005A579A" w:rsidP="005A579A">
      <w:pPr>
        <w:rPr>
          <w:rStyle w:val="Finomkiemels"/>
        </w:rPr>
      </w:pPr>
      <w:r w:rsidRPr="005A579A">
        <w:rPr>
          <w:rStyle w:val="Finomkiemels"/>
        </w:rPr>
        <w:t>4. Autonómia és felelősség</w:t>
      </w:r>
    </w:p>
    <w:tbl>
      <w:tblPr>
        <w:tblStyle w:val="Tblzatrcsos43jellszn"/>
        <w:tblW w:w="9067" w:type="dxa"/>
        <w:tblLook w:val="04A0" w:firstRow="1" w:lastRow="0" w:firstColumn="1" w:lastColumn="0" w:noHBand="0" w:noVBand="1"/>
      </w:tblPr>
      <w:tblGrid>
        <w:gridCol w:w="1171"/>
        <w:gridCol w:w="7896"/>
      </w:tblGrid>
      <w:tr w:rsidR="005A579A" w:rsidRPr="005A579A" w14:paraId="0B70E5D6" w14:textId="77777777" w:rsidTr="005A57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C39836C" w14:textId="77777777" w:rsidR="005A579A" w:rsidRPr="005A579A" w:rsidRDefault="005A579A" w:rsidP="005A579A">
            <w:pPr>
              <w:rPr>
                <w:rStyle w:val="Finomkiemels"/>
                <w:color w:val="FFFFFF" w:themeColor="background1"/>
                <w:sz w:val="18"/>
                <w:szCs w:val="18"/>
              </w:rPr>
            </w:pPr>
            <w:r w:rsidRPr="005A579A">
              <w:rPr>
                <w:rStyle w:val="Finomkiemels"/>
                <w:color w:val="FFFFFF" w:themeColor="background1"/>
                <w:sz w:val="18"/>
                <w:szCs w:val="18"/>
              </w:rPr>
              <w:t>Mérési pont</w:t>
            </w:r>
          </w:p>
        </w:tc>
        <w:tc>
          <w:tcPr>
            <w:tcW w:w="7896" w:type="dxa"/>
            <w:hideMark/>
          </w:tcPr>
          <w:p w14:paraId="6573779C" w14:textId="7798F483" w:rsidR="005A579A" w:rsidRPr="005A579A" w:rsidRDefault="005A579A" w:rsidP="005A579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Finomkiemels"/>
                <w:color w:val="FFFFFF" w:themeColor="background1"/>
                <w:sz w:val="18"/>
                <w:szCs w:val="18"/>
              </w:rPr>
            </w:pPr>
            <w:r w:rsidRPr="005A579A">
              <w:rPr>
                <w:rStyle w:val="Finomkiemels"/>
                <w:color w:val="FFFFFF" w:themeColor="background1"/>
                <w:sz w:val="18"/>
                <w:szCs w:val="18"/>
              </w:rPr>
              <w:t>Mérendő példakompetenciák</w:t>
            </w:r>
          </w:p>
        </w:tc>
      </w:tr>
      <w:tr w:rsidR="005A579A" w:rsidRPr="005A579A" w14:paraId="3446C6B2" w14:textId="77777777" w:rsidTr="005A57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52E067B" w14:textId="77777777" w:rsidR="005A579A" w:rsidRPr="005A579A" w:rsidRDefault="005A579A" w:rsidP="005A579A">
            <w:pPr>
              <w:rPr>
                <w:rStyle w:val="Finomkiemels"/>
                <w:sz w:val="18"/>
                <w:szCs w:val="18"/>
              </w:rPr>
            </w:pPr>
            <w:proofErr w:type="spellStart"/>
            <w:r w:rsidRPr="005A579A">
              <w:rPr>
                <w:rStyle w:val="Finomkiemels"/>
                <w:sz w:val="18"/>
                <w:szCs w:val="18"/>
              </w:rPr>
              <w:t>Entry-level</w:t>
            </w:r>
            <w:proofErr w:type="spellEnd"/>
          </w:p>
        </w:tc>
        <w:tc>
          <w:tcPr>
            <w:tcW w:w="7896" w:type="dxa"/>
            <w:hideMark/>
          </w:tcPr>
          <w:p w14:paraId="51BB57F3" w14:textId="77777777" w:rsidR="005A579A" w:rsidRPr="005A579A" w:rsidRDefault="005A579A" w:rsidP="005A57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inomkiemels"/>
                <w:sz w:val="18"/>
                <w:szCs w:val="18"/>
              </w:rPr>
            </w:pPr>
            <w:r w:rsidRPr="005A579A">
              <w:rPr>
                <w:rStyle w:val="Finomkiemels"/>
                <w:sz w:val="18"/>
                <w:szCs w:val="18"/>
              </w:rPr>
              <w:t>Alapvető tanulásszervezési képességek, időgazdálkodás</w:t>
            </w:r>
          </w:p>
        </w:tc>
      </w:tr>
      <w:tr w:rsidR="005A579A" w:rsidRPr="005A579A" w14:paraId="29FA3C51" w14:textId="77777777" w:rsidTr="005A57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A41697E" w14:textId="77777777" w:rsidR="005A579A" w:rsidRPr="005A579A" w:rsidRDefault="005A579A" w:rsidP="005A579A">
            <w:pPr>
              <w:rPr>
                <w:rStyle w:val="Finomkiemels"/>
                <w:sz w:val="18"/>
                <w:szCs w:val="18"/>
              </w:rPr>
            </w:pPr>
            <w:r w:rsidRPr="005A579A">
              <w:rPr>
                <w:rStyle w:val="Finomkiemels"/>
                <w:sz w:val="18"/>
                <w:szCs w:val="18"/>
              </w:rPr>
              <w:t>Mid-</w:t>
            </w:r>
            <w:proofErr w:type="spellStart"/>
            <w:r w:rsidRPr="005A579A">
              <w:rPr>
                <w:rStyle w:val="Finomkiemels"/>
                <w:sz w:val="18"/>
                <w:szCs w:val="18"/>
              </w:rPr>
              <w:t>term</w:t>
            </w:r>
            <w:proofErr w:type="spellEnd"/>
          </w:p>
        </w:tc>
        <w:tc>
          <w:tcPr>
            <w:tcW w:w="7896" w:type="dxa"/>
            <w:hideMark/>
          </w:tcPr>
          <w:p w14:paraId="5A78BD8B" w14:textId="77777777" w:rsidR="005A579A" w:rsidRPr="005A579A" w:rsidRDefault="005A579A" w:rsidP="005A57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inomkiemels"/>
                <w:sz w:val="18"/>
                <w:szCs w:val="18"/>
              </w:rPr>
            </w:pPr>
            <w:r w:rsidRPr="005A579A">
              <w:rPr>
                <w:rStyle w:val="Finomkiemels"/>
                <w:sz w:val="18"/>
                <w:szCs w:val="18"/>
              </w:rPr>
              <w:t>Önálló tanulás, feladatvállalás csoportban</w:t>
            </w:r>
          </w:p>
        </w:tc>
      </w:tr>
      <w:tr w:rsidR="005A579A" w:rsidRPr="005A579A" w14:paraId="03C51F2B" w14:textId="77777777" w:rsidTr="005A57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FE8A7C5" w14:textId="77777777" w:rsidR="005A579A" w:rsidRPr="005A579A" w:rsidRDefault="005A579A" w:rsidP="005A579A">
            <w:pPr>
              <w:rPr>
                <w:rStyle w:val="Finomkiemels"/>
                <w:sz w:val="18"/>
                <w:szCs w:val="18"/>
              </w:rPr>
            </w:pPr>
            <w:proofErr w:type="spellStart"/>
            <w:r w:rsidRPr="005A579A">
              <w:rPr>
                <w:rStyle w:val="Finomkiemels"/>
                <w:sz w:val="18"/>
                <w:szCs w:val="18"/>
              </w:rPr>
              <w:t>Exit-level</w:t>
            </w:r>
            <w:proofErr w:type="spellEnd"/>
          </w:p>
        </w:tc>
        <w:tc>
          <w:tcPr>
            <w:tcW w:w="7896" w:type="dxa"/>
            <w:hideMark/>
          </w:tcPr>
          <w:p w14:paraId="1B792130" w14:textId="77777777" w:rsidR="005A579A" w:rsidRPr="005A579A" w:rsidRDefault="005A579A" w:rsidP="005A57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inomkiemels"/>
                <w:sz w:val="18"/>
                <w:szCs w:val="18"/>
              </w:rPr>
            </w:pPr>
            <w:r w:rsidRPr="005A579A">
              <w:rPr>
                <w:rStyle w:val="Finomkiemels"/>
                <w:sz w:val="18"/>
                <w:szCs w:val="18"/>
              </w:rPr>
              <w:t>Felelős döntéshozatal szakmai helyzetekben, önreflexió</w:t>
            </w:r>
          </w:p>
        </w:tc>
      </w:tr>
    </w:tbl>
    <w:p w14:paraId="0D5768E4" w14:textId="77777777" w:rsidR="005A579A" w:rsidRDefault="005A579A" w:rsidP="005A579A"/>
    <w:p w14:paraId="0DBF97C7" w14:textId="68181EBC" w:rsidR="00950AB5" w:rsidRPr="005A579A" w:rsidRDefault="00950AB5" w:rsidP="00950AB5">
      <w:pPr>
        <w:rPr>
          <w:rStyle w:val="Finomkiemels"/>
        </w:rPr>
      </w:pPr>
      <w:r>
        <w:rPr>
          <w:rStyle w:val="Finomkiemels"/>
        </w:rPr>
        <w:t>Módszertani javaslat</w:t>
      </w:r>
    </w:p>
    <w:tbl>
      <w:tblPr>
        <w:tblStyle w:val="Tblzatrcsos43jellszn"/>
        <w:tblW w:w="9067" w:type="dxa"/>
        <w:tblLook w:val="04A0" w:firstRow="1" w:lastRow="0" w:firstColumn="1" w:lastColumn="0" w:noHBand="0" w:noVBand="1"/>
      </w:tblPr>
      <w:tblGrid>
        <w:gridCol w:w="1171"/>
        <w:gridCol w:w="7896"/>
      </w:tblGrid>
      <w:tr w:rsidR="00950AB5" w:rsidRPr="005A579A" w14:paraId="7DC75A3E" w14:textId="77777777" w:rsidTr="00C933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A2E700F" w14:textId="77777777" w:rsidR="00950AB5" w:rsidRPr="005A579A" w:rsidRDefault="00950AB5" w:rsidP="00C9332D">
            <w:pPr>
              <w:rPr>
                <w:rStyle w:val="Finomkiemels"/>
                <w:color w:val="FFFFFF" w:themeColor="background1"/>
                <w:sz w:val="18"/>
                <w:szCs w:val="18"/>
              </w:rPr>
            </w:pPr>
            <w:r w:rsidRPr="005A579A">
              <w:rPr>
                <w:rStyle w:val="Finomkiemels"/>
                <w:color w:val="FFFFFF" w:themeColor="background1"/>
                <w:sz w:val="18"/>
                <w:szCs w:val="18"/>
              </w:rPr>
              <w:t>Mérési pont</w:t>
            </w:r>
          </w:p>
        </w:tc>
        <w:tc>
          <w:tcPr>
            <w:tcW w:w="7896" w:type="dxa"/>
            <w:hideMark/>
          </w:tcPr>
          <w:p w14:paraId="328D9CDB" w14:textId="3B391548" w:rsidR="00950AB5" w:rsidRPr="005A579A" w:rsidRDefault="00950AB5" w:rsidP="00C933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Finomkiemels"/>
                <w:color w:val="FFFFFF" w:themeColor="background1"/>
                <w:sz w:val="18"/>
                <w:szCs w:val="18"/>
              </w:rPr>
            </w:pPr>
            <w:r>
              <w:rPr>
                <w:rStyle w:val="Finomkiemels"/>
                <w:color w:val="FFFFFF" w:themeColor="background1"/>
                <w:sz w:val="18"/>
                <w:szCs w:val="18"/>
              </w:rPr>
              <w:t>Javasolt módszertan</w:t>
            </w:r>
          </w:p>
        </w:tc>
      </w:tr>
      <w:tr w:rsidR="00950AB5" w:rsidRPr="005A579A" w14:paraId="55BF884C" w14:textId="77777777" w:rsidTr="00950A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3DDF0CF" w14:textId="77777777" w:rsidR="00950AB5" w:rsidRPr="005A579A" w:rsidRDefault="00950AB5" w:rsidP="00C9332D">
            <w:pPr>
              <w:rPr>
                <w:rStyle w:val="Finomkiemels"/>
                <w:sz w:val="18"/>
                <w:szCs w:val="18"/>
              </w:rPr>
            </w:pPr>
            <w:proofErr w:type="spellStart"/>
            <w:r w:rsidRPr="005A579A">
              <w:rPr>
                <w:rStyle w:val="Finomkiemels"/>
                <w:sz w:val="18"/>
                <w:szCs w:val="18"/>
              </w:rPr>
              <w:t>Entry-level</w:t>
            </w:r>
            <w:proofErr w:type="spellEnd"/>
          </w:p>
        </w:tc>
        <w:tc>
          <w:tcPr>
            <w:tcW w:w="7896" w:type="dxa"/>
          </w:tcPr>
          <w:p w14:paraId="546C31CE" w14:textId="488DA1FA" w:rsidR="00950AB5" w:rsidRPr="005A579A" w:rsidRDefault="00950AB5" w:rsidP="00C933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inomkiemels"/>
                <w:sz w:val="18"/>
                <w:szCs w:val="18"/>
              </w:rPr>
            </w:pPr>
            <w:r w:rsidRPr="00950AB5">
              <w:rPr>
                <w:rStyle w:val="Finomkiemels"/>
                <w:sz w:val="18"/>
                <w:szCs w:val="18"/>
              </w:rPr>
              <w:t>Diagnosztikus tesztek, önértékelés, rövid esettanulmány</w:t>
            </w:r>
          </w:p>
        </w:tc>
      </w:tr>
      <w:tr w:rsidR="00950AB5" w:rsidRPr="005A579A" w14:paraId="605FF713" w14:textId="77777777" w:rsidTr="00950A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FDCAAFF" w14:textId="77777777" w:rsidR="00950AB5" w:rsidRPr="005A579A" w:rsidRDefault="00950AB5" w:rsidP="00C9332D">
            <w:pPr>
              <w:rPr>
                <w:rStyle w:val="Finomkiemels"/>
                <w:sz w:val="18"/>
                <w:szCs w:val="18"/>
              </w:rPr>
            </w:pPr>
            <w:r w:rsidRPr="005A579A">
              <w:rPr>
                <w:rStyle w:val="Finomkiemels"/>
                <w:sz w:val="18"/>
                <w:szCs w:val="18"/>
              </w:rPr>
              <w:t>Mid-</w:t>
            </w:r>
            <w:proofErr w:type="spellStart"/>
            <w:r w:rsidRPr="005A579A">
              <w:rPr>
                <w:rStyle w:val="Finomkiemels"/>
                <w:sz w:val="18"/>
                <w:szCs w:val="18"/>
              </w:rPr>
              <w:t>term</w:t>
            </w:r>
            <w:proofErr w:type="spellEnd"/>
          </w:p>
        </w:tc>
        <w:tc>
          <w:tcPr>
            <w:tcW w:w="7896" w:type="dxa"/>
          </w:tcPr>
          <w:p w14:paraId="3F98B4E1" w14:textId="4943A53A" w:rsidR="00950AB5" w:rsidRPr="005A579A" w:rsidRDefault="00950AB5" w:rsidP="00C933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inomkiemels"/>
                <w:sz w:val="18"/>
                <w:szCs w:val="18"/>
              </w:rPr>
            </w:pPr>
            <w:r w:rsidRPr="00950AB5">
              <w:rPr>
                <w:rStyle w:val="Finomkiemels"/>
                <w:sz w:val="18"/>
                <w:szCs w:val="18"/>
              </w:rPr>
              <w:t>Projektmunka, kiscsoportos feladat, szóbeli prezentáció</w:t>
            </w:r>
          </w:p>
        </w:tc>
      </w:tr>
      <w:tr w:rsidR="00950AB5" w:rsidRPr="005A579A" w14:paraId="4ADAEB8C" w14:textId="77777777" w:rsidTr="00950A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C967DD9" w14:textId="77777777" w:rsidR="00950AB5" w:rsidRPr="005A579A" w:rsidRDefault="00950AB5" w:rsidP="00C9332D">
            <w:pPr>
              <w:rPr>
                <w:rStyle w:val="Finomkiemels"/>
                <w:sz w:val="18"/>
                <w:szCs w:val="18"/>
              </w:rPr>
            </w:pPr>
            <w:proofErr w:type="spellStart"/>
            <w:r w:rsidRPr="005A579A">
              <w:rPr>
                <w:rStyle w:val="Finomkiemels"/>
                <w:sz w:val="18"/>
                <w:szCs w:val="18"/>
              </w:rPr>
              <w:t>Exit-level</w:t>
            </w:r>
            <w:proofErr w:type="spellEnd"/>
          </w:p>
        </w:tc>
        <w:tc>
          <w:tcPr>
            <w:tcW w:w="7896" w:type="dxa"/>
          </w:tcPr>
          <w:p w14:paraId="1466E7E5" w14:textId="7C7FAAF5" w:rsidR="00950AB5" w:rsidRPr="005A579A" w:rsidRDefault="00950AB5" w:rsidP="00C933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inomkiemels"/>
                <w:sz w:val="18"/>
                <w:szCs w:val="18"/>
              </w:rPr>
            </w:pPr>
            <w:r w:rsidRPr="00950AB5">
              <w:rPr>
                <w:i/>
                <w:iCs/>
                <w:color w:val="404040" w:themeColor="text1" w:themeTint="BF"/>
                <w:sz w:val="18"/>
                <w:szCs w:val="18"/>
              </w:rPr>
              <w:t xml:space="preserve">Portfólió, komplex gyakorlati </w:t>
            </w:r>
            <w:r>
              <w:rPr>
                <w:i/>
                <w:iCs/>
                <w:color w:val="404040" w:themeColor="text1" w:themeTint="BF"/>
                <w:sz w:val="18"/>
                <w:szCs w:val="18"/>
              </w:rPr>
              <w:t xml:space="preserve">feladat </w:t>
            </w:r>
            <w:r w:rsidR="00EC6C37">
              <w:rPr>
                <w:i/>
                <w:iCs/>
                <w:color w:val="404040" w:themeColor="text1" w:themeTint="BF"/>
                <w:sz w:val="18"/>
                <w:szCs w:val="18"/>
              </w:rPr>
              <w:t>(„nagyprojekt”)</w:t>
            </w:r>
            <w:r w:rsidRPr="00950AB5">
              <w:rPr>
                <w:i/>
                <w:iCs/>
                <w:color w:val="404040" w:themeColor="text1" w:themeTint="BF"/>
                <w:sz w:val="18"/>
                <w:szCs w:val="18"/>
              </w:rPr>
              <w:t>, védés, szimuláció</w:t>
            </w:r>
          </w:p>
        </w:tc>
      </w:tr>
    </w:tbl>
    <w:p w14:paraId="18C2775D" w14:textId="77777777" w:rsidR="00950AB5" w:rsidRDefault="00950AB5" w:rsidP="005A579A"/>
    <w:p w14:paraId="4EAE7843" w14:textId="7220D5CB" w:rsidR="004A68E1" w:rsidRDefault="004A68E1" w:rsidP="004A68E1">
      <w:pPr>
        <w:pStyle w:val="Cmsor2"/>
      </w:pPr>
      <w:bookmarkStart w:id="53" w:name="_Toc200304272"/>
      <w:bookmarkEnd w:id="52"/>
      <w:r>
        <w:lastRenderedPageBreak/>
        <w:t>Bemeneti kompetenciamérés</w:t>
      </w:r>
      <w:bookmarkEnd w:id="53"/>
    </w:p>
    <w:p w14:paraId="459E7E9C" w14:textId="093B6683" w:rsidR="00C16194" w:rsidRDefault="00C16194" w:rsidP="00506EA4">
      <w:pPr>
        <w:pStyle w:val="Listaszerbekezds"/>
        <w:numPr>
          <w:ilvl w:val="0"/>
          <w:numId w:val="28"/>
        </w:numPr>
      </w:pPr>
      <w:r>
        <w:t>a bemeneti kompetenciamérés célja:</w:t>
      </w:r>
    </w:p>
    <w:p w14:paraId="16BCE2FE" w14:textId="06C81A1D" w:rsidR="004A68E1" w:rsidRDefault="00F25E1D" w:rsidP="00506EA4">
      <w:pPr>
        <w:pStyle w:val="Listaszerbekezds"/>
        <w:numPr>
          <w:ilvl w:val="0"/>
          <w:numId w:val="28"/>
        </w:numPr>
      </w:pPr>
      <w:r>
        <w:t>a bemeneti kompetenciamérés időpontja</w:t>
      </w:r>
      <w:r w:rsidR="004A68E1">
        <w:t>:</w:t>
      </w:r>
      <w:r>
        <w:t xml:space="preserve"> </w:t>
      </w:r>
    </w:p>
    <w:p w14:paraId="3C7B1A6C" w14:textId="6DE4ECCE" w:rsidR="00F25E1D" w:rsidRDefault="004A68E1" w:rsidP="00506EA4">
      <w:pPr>
        <w:pStyle w:val="Listaszerbekezds"/>
        <w:numPr>
          <w:ilvl w:val="0"/>
          <w:numId w:val="28"/>
        </w:numPr>
      </w:pPr>
      <w:r>
        <w:t xml:space="preserve">a </w:t>
      </w:r>
      <w:r w:rsidR="00F25E1D">
        <w:t>mérésre kerülő kompetenciák leírása</w:t>
      </w:r>
      <w:r w:rsidR="00506EA4">
        <w:t>:</w:t>
      </w:r>
    </w:p>
    <w:p w14:paraId="75634019" w14:textId="6F993CF9" w:rsidR="00C16194" w:rsidRDefault="00C16194" w:rsidP="00506EA4">
      <w:pPr>
        <w:pStyle w:val="Listaszerbekezds"/>
        <w:numPr>
          <w:ilvl w:val="0"/>
          <w:numId w:val="28"/>
        </w:numPr>
      </w:pPr>
      <w:r>
        <w:t>a kompetenciamérés módszertana:</w:t>
      </w:r>
    </w:p>
    <w:p w14:paraId="7379E07A" w14:textId="1E98D4C1" w:rsidR="004A68E1" w:rsidRDefault="004A68E1" w:rsidP="004A68E1">
      <w:pPr>
        <w:pStyle w:val="Cmsor2"/>
      </w:pPr>
      <w:bookmarkStart w:id="54" w:name="_Toc200304273"/>
      <w:r>
        <w:t>Közbenső kompetenciamérés</w:t>
      </w:r>
      <w:r w:rsidR="003D630C">
        <w:t>(</w:t>
      </w:r>
      <w:proofErr w:type="spellStart"/>
      <w:r w:rsidR="003D630C">
        <w:t>ek</w:t>
      </w:r>
      <w:proofErr w:type="spellEnd"/>
      <w:r w:rsidR="003D630C">
        <w:t>)</w:t>
      </w:r>
      <w:bookmarkEnd w:id="54"/>
    </w:p>
    <w:p w14:paraId="4151A3D7" w14:textId="59339547" w:rsidR="00C16194" w:rsidRDefault="00C16194" w:rsidP="004A68E1">
      <w:pPr>
        <w:pStyle w:val="Listaszerbekezds"/>
        <w:numPr>
          <w:ilvl w:val="0"/>
          <w:numId w:val="40"/>
        </w:numPr>
      </w:pPr>
      <w:r>
        <w:t>a közbenső kompetenciamérés(</w:t>
      </w:r>
      <w:proofErr w:type="spellStart"/>
      <w:r>
        <w:t>ek</w:t>
      </w:r>
      <w:proofErr w:type="spellEnd"/>
      <w:r>
        <w:t>) célja(i):</w:t>
      </w:r>
    </w:p>
    <w:p w14:paraId="243A9B0D" w14:textId="48C82574" w:rsidR="004A68E1" w:rsidRDefault="00F25E1D" w:rsidP="004A68E1">
      <w:pPr>
        <w:pStyle w:val="Listaszerbekezds"/>
        <w:numPr>
          <w:ilvl w:val="0"/>
          <w:numId w:val="40"/>
        </w:numPr>
      </w:pPr>
      <w:r>
        <w:t>a közbenső kompetenciamérés(</w:t>
      </w:r>
      <w:proofErr w:type="spellStart"/>
      <w:r>
        <w:t>ek</w:t>
      </w:r>
      <w:proofErr w:type="spellEnd"/>
      <w:r>
        <w:t>) időpontja(i)</w:t>
      </w:r>
      <w:r w:rsidR="004A68E1">
        <w:t>:</w:t>
      </w:r>
    </w:p>
    <w:p w14:paraId="59B17FCB" w14:textId="541062EF" w:rsidR="00F25E1D" w:rsidRDefault="004A68E1" w:rsidP="004A68E1">
      <w:pPr>
        <w:pStyle w:val="Listaszerbekezds"/>
        <w:numPr>
          <w:ilvl w:val="0"/>
          <w:numId w:val="40"/>
        </w:numPr>
      </w:pPr>
      <w:r>
        <w:t xml:space="preserve">a </w:t>
      </w:r>
      <w:r w:rsidR="00F25E1D">
        <w:t>mérésre kerülő kompetenciák leírása</w:t>
      </w:r>
      <w:r w:rsidR="00506EA4">
        <w:t>:</w:t>
      </w:r>
    </w:p>
    <w:p w14:paraId="5834E386" w14:textId="0BD71AB7" w:rsidR="00C16194" w:rsidRDefault="00C16194" w:rsidP="00C16194">
      <w:pPr>
        <w:pStyle w:val="Listaszerbekezds"/>
        <w:numPr>
          <w:ilvl w:val="0"/>
          <w:numId w:val="40"/>
        </w:numPr>
      </w:pPr>
      <w:r>
        <w:t>a kompetenciamérés módszertana:</w:t>
      </w:r>
    </w:p>
    <w:p w14:paraId="79662136" w14:textId="340E13E7" w:rsidR="004A68E1" w:rsidRDefault="004A68E1" w:rsidP="004A68E1">
      <w:pPr>
        <w:pStyle w:val="Cmsor2"/>
      </w:pPr>
      <w:bookmarkStart w:id="55" w:name="_Toc200304274"/>
      <w:r>
        <w:t>Kimeneti kompetenciamérés</w:t>
      </w:r>
      <w:bookmarkEnd w:id="55"/>
    </w:p>
    <w:p w14:paraId="06908E13" w14:textId="3A5D6F33" w:rsidR="00C16194" w:rsidRDefault="00C16194" w:rsidP="004A68E1">
      <w:pPr>
        <w:pStyle w:val="Listaszerbekezds"/>
        <w:numPr>
          <w:ilvl w:val="0"/>
          <w:numId w:val="41"/>
        </w:numPr>
      </w:pPr>
      <w:r>
        <w:t>a kimeneti kompetenciamérés célja:</w:t>
      </w:r>
    </w:p>
    <w:p w14:paraId="72C4FC95" w14:textId="000979C1" w:rsidR="004A68E1" w:rsidRDefault="00F25E1D" w:rsidP="004A68E1">
      <w:pPr>
        <w:pStyle w:val="Listaszerbekezds"/>
        <w:numPr>
          <w:ilvl w:val="0"/>
          <w:numId w:val="41"/>
        </w:numPr>
      </w:pPr>
      <w:r>
        <w:t>a kimeneti kompetenciamérés időpontja</w:t>
      </w:r>
      <w:r w:rsidR="004A68E1">
        <w:t>:</w:t>
      </w:r>
      <w:r>
        <w:t xml:space="preserve"> </w:t>
      </w:r>
    </w:p>
    <w:p w14:paraId="0980716E" w14:textId="075081D0" w:rsidR="00F25E1D" w:rsidRDefault="004A68E1" w:rsidP="004A68E1">
      <w:pPr>
        <w:pStyle w:val="Listaszerbekezds"/>
        <w:numPr>
          <w:ilvl w:val="0"/>
          <w:numId w:val="41"/>
        </w:numPr>
      </w:pPr>
      <w:r>
        <w:t xml:space="preserve">a </w:t>
      </w:r>
      <w:r w:rsidR="00F25E1D">
        <w:t>mérésre kerülő kompetenciák leírás</w:t>
      </w:r>
      <w:r w:rsidR="00506EA4">
        <w:t>a:</w:t>
      </w:r>
    </w:p>
    <w:p w14:paraId="1A3F83F4" w14:textId="6D4DBA31" w:rsidR="00C16194" w:rsidRPr="009A2B4C" w:rsidRDefault="00C16194" w:rsidP="004A68E1">
      <w:pPr>
        <w:pStyle w:val="Listaszerbekezds"/>
        <w:numPr>
          <w:ilvl w:val="0"/>
          <w:numId w:val="41"/>
        </w:numPr>
      </w:pPr>
      <w:r>
        <w:t>a kompetenciamérés módszertana:</w:t>
      </w:r>
    </w:p>
    <w:p w14:paraId="4AA4162B" w14:textId="61D38B18" w:rsidR="008E70ED" w:rsidRDefault="008E70ED">
      <w:pPr>
        <w:spacing w:after="160" w:line="278" w:lineRule="auto"/>
        <w:jc w:val="left"/>
      </w:pPr>
      <w:r>
        <w:br w:type="page"/>
      </w:r>
    </w:p>
    <w:p w14:paraId="799AAB69" w14:textId="60775F63" w:rsidR="00751C60" w:rsidRDefault="00751C60" w:rsidP="00751C60">
      <w:pPr>
        <w:pStyle w:val="Cmsor1"/>
      </w:pPr>
      <w:bookmarkStart w:id="56" w:name="_Toc200304275"/>
      <w:r>
        <w:lastRenderedPageBreak/>
        <w:t>Mobilitási ablak</w:t>
      </w:r>
      <w:bookmarkEnd w:id="56"/>
    </w:p>
    <w:p w14:paraId="01031269" w14:textId="2BCBA0F2" w:rsidR="00F25E1D" w:rsidRDefault="004A68E1" w:rsidP="004A68E1">
      <w:pPr>
        <w:pStyle w:val="Cmsor2"/>
      </w:pPr>
      <w:bookmarkStart w:id="57" w:name="_Toc200304276"/>
      <w:r>
        <w:t>A</w:t>
      </w:r>
      <w:r w:rsidR="00F25E1D">
        <w:t xml:space="preserve"> mobilitási ablak féléve vagy félévei</w:t>
      </w:r>
      <w:bookmarkEnd w:id="57"/>
    </w:p>
    <w:p w14:paraId="74581869" w14:textId="77777777" w:rsidR="00A25439" w:rsidRPr="00A25439" w:rsidRDefault="00A25439" w:rsidP="00A25439">
      <w:pPr>
        <w:rPr>
          <w:rStyle w:val="Finomkiemels"/>
        </w:rPr>
      </w:pPr>
      <w:r w:rsidRPr="00A25439">
        <w:rPr>
          <w:rStyle w:val="Finomkiemels"/>
        </w:rPr>
        <w:t>A képzési program a hallgatói nemzetközi mobilitás támogatása érdekében mobilitási ablakot biztosít, amely olyan félév vagy félévek kijelölését jelenti, ahol a hallgatók külföldi részképzésben vehetnek részt úgy, hogy ez nem eredményez tanulmányi időhosszabbítást és nem okoz elmaradást a mintatantervhez képest.</w:t>
      </w:r>
    </w:p>
    <w:p w14:paraId="02E5310D" w14:textId="77777777" w:rsidR="00A25439" w:rsidRPr="00A25439" w:rsidRDefault="00A25439" w:rsidP="00A25439">
      <w:pPr>
        <w:rPr>
          <w:rStyle w:val="Finomkiemels"/>
        </w:rPr>
      </w:pPr>
      <w:r w:rsidRPr="00A25439">
        <w:rPr>
          <w:rStyle w:val="Finomkiemels"/>
        </w:rPr>
        <w:t>A mobilitási ablak tipikusan a következő félévekben ajánlott:</w:t>
      </w:r>
    </w:p>
    <w:p w14:paraId="2733B14E" w14:textId="77777777" w:rsidR="00A25439" w:rsidRPr="00A25439" w:rsidRDefault="00A25439" w:rsidP="00A25439">
      <w:pPr>
        <w:pStyle w:val="Listaszerbekezds"/>
        <w:numPr>
          <w:ilvl w:val="0"/>
          <w:numId w:val="63"/>
        </w:numPr>
        <w:rPr>
          <w:rStyle w:val="Finomkiemels"/>
        </w:rPr>
      </w:pPr>
      <w:r w:rsidRPr="00A25439">
        <w:rPr>
          <w:rStyle w:val="Finomkiemels"/>
        </w:rPr>
        <w:t>Alapképzésben: 4. vagy 5. félév, amikor már elegendő előzetes szakmai alapozás megtörtént.</w:t>
      </w:r>
    </w:p>
    <w:p w14:paraId="2E094F21" w14:textId="3D42E2D6" w:rsidR="00A25439" w:rsidRPr="00A25439" w:rsidRDefault="00A25439" w:rsidP="00A25439">
      <w:pPr>
        <w:pStyle w:val="Listaszerbekezds"/>
        <w:numPr>
          <w:ilvl w:val="0"/>
          <w:numId w:val="63"/>
        </w:numPr>
        <w:rPr>
          <w:rStyle w:val="Finomkiemels"/>
        </w:rPr>
      </w:pPr>
      <w:r w:rsidRPr="00A25439">
        <w:rPr>
          <w:rStyle w:val="Finomkiemels"/>
        </w:rPr>
        <w:t>Mesterképzésben: 2. vagy 3. félév.</w:t>
      </w:r>
    </w:p>
    <w:p w14:paraId="2D058D8A" w14:textId="09D506ED" w:rsidR="003D630C" w:rsidRDefault="003D630C" w:rsidP="003D630C">
      <w:r w:rsidRPr="003D630C">
        <w:t>A képzési program a hallgatói nemzetközi mobilitás támogatása érdekében mobilitási ablakot biztosít, amely olyan félév vagy félévek kijelölését jelenti, ahol a hallgatók külföldi részképzésben vehetnek részt úgy, hogy ez nem eredményez tanulmányi időhosszabbítást és nem okoz elmaradást a mintatantervhez képest.</w:t>
      </w:r>
    </w:p>
    <w:p w14:paraId="3E0082B9" w14:textId="6826A144" w:rsidR="00A25439" w:rsidRDefault="00A25439" w:rsidP="00A25439">
      <w:r w:rsidRPr="003D630C">
        <w:rPr>
          <w:b/>
          <w:bCs/>
        </w:rPr>
        <w:t>A mobilitási ablak féléve | félévei</w:t>
      </w:r>
      <w:r>
        <w:t>: …</w:t>
      </w:r>
    </w:p>
    <w:p w14:paraId="6DE5F22A" w14:textId="20A6A96D" w:rsidR="00F25E1D" w:rsidRDefault="004A68E1" w:rsidP="004A68E1">
      <w:pPr>
        <w:pStyle w:val="Cmsor2"/>
      </w:pPr>
      <w:bookmarkStart w:id="58" w:name="_Toc200304277"/>
      <w:r>
        <w:t>A</w:t>
      </w:r>
      <w:r w:rsidR="00F25E1D">
        <w:t xml:space="preserve"> mobilitási ablakban teljesített tantárgyak elismerés</w:t>
      </w:r>
      <w:r w:rsidR="00735CF0">
        <w:t>e</w:t>
      </w:r>
      <w:bookmarkEnd w:id="58"/>
    </w:p>
    <w:p w14:paraId="7683D4A8" w14:textId="2A43D835" w:rsidR="004A68E1" w:rsidRPr="003D630C" w:rsidRDefault="00735CF0" w:rsidP="004A68E1">
      <w:pPr>
        <w:rPr>
          <w:rStyle w:val="Finomkiemels"/>
        </w:rPr>
      </w:pPr>
      <w:r w:rsidRPr="003D630C">
        <w:rPr>
          <w:rStyle w:val="Finomkiemels"/>
        </w:rPr>
        <w:t xml:space="preserve">Itt kell részletesen megadni, hogy a </w:t>
      </w:r>
      <w:proofErr w:type="spellStart"/>
      <w:r w:rsidRPr="003D630C">
        <w:rPr>
          <w:rStyle w:val="Finomkiemels"/>
        </w:rPr>
        <w:t>TVSz</w:t>
      </w:r>
      <w:proofErr w:type="spellEnd"/>
      <w:r w:rsidRPr="003D630C">
        <w:rPr>
          <w:rStyle w:val="Finomkiemels"/>
        </w:rPr>
        <w:t xml:space="preserve"> 75/A. §-ban foglaltakkal összhangban hogyan történik a tantárgyak befogadása (minimális tartalmi egyezőségek</w:t>
      </w:r>
      <w:r w:rsidR="00013917" w:rsidRPr="003D630C">
        <w:rPr>
          <w:rStyle w:val="Finomkiemels"/>
        </w:rPr>
        <w:t>, kulcskompetenciák meghatározása</w:t>
      </w:r>
      <w:r w:rsidRPr="003D630C">
        <w:rPr>
          <w:rStyle w:val="Finomkiemels"/>
        </w:rPr>
        <w:t>).</w:t>
      </w:r>
    </w:p>
    <w:p w14:paraId="1A867554" w14:textId="137B0EB7" w:rsidR="003D630C" w:rsidRPr="004A68E1" w:rsidRDefault="003D630C" w:rsidP="004A68E1">
      <w:r>
        <w:t>…</w:t>
      </w:r>
    </w:p>
    <w:p w14:paraId="2988174E" w14:textId="7AA0583D" w:rsidR="00F25E1D" w:rsidRDefault="004A68E1" w:rsidP="004A68E1">
      <w:pPr>
        <w:pStyle w:val="Cmsor2"/>
      </w:pPr>
      <w:bookmarkStart w:id="59" w:name="_Toc200304278"/>
      <w:r>
        <w:t>A</w:t>
      </w:r>
      <w:r w:rsidR="00F25E1D">
        <w:t xml:space="preserve"> mobilitási ablakra vonatkozó különös rendelkezések</w:t>
      </w:r>
      <w:bookmarkEnd w:id="59"/>
    </w:p>
    <w:p w14:paraId="1648072B" w14:textId="77777777" w:rsidR="00D61E72" w:rsidRPr="00D61E72" w:rsidRDefault="00D61E72" w:rsidP="00D61E72">
      <w:pPr>
        <w:rPr>
          <w:rStyle w:val="Finomkiemels"/>
        </w:rPr>
      </w:pPr>
      <w:r w:rsidRPr="00D61E72">
        <w:rPr>
          <w:rStyle w:val="Finomkiemels"/>
        </w:rPr>
        <w:t>A képzési program az alábbi ajánlásokat és minőségbiztosítási elveket határozza meg a mobilitási ablak hatékony és célzott működése érdekében:</w:t>
      </w:r>
    </w:p>
    <w:p w14:paraId="2EF34CF8" w14:textId="29D9B719" w:rsidR="00D61E72" w:rsidRPr="00D61E72" w:rsidRDefault="00D61E72" w:rsidP="00D61E72">
      <w:pPr>
        <w:pStyle w:val="Listaszerbekezds"/>
        <w:numPr>
          <w:ilvl w:val="0"/>
          <w:numId w:val="64"/>
        </w:numPr>
        <w:rPr>
          <w:rStyle w:val="Finomkiemels"/>
        </w:rPr>
      </w:pPr>
      <w:r w:rsidRPr="00D61E72">
        <w:rPr>
          <w:rStyle w:val="Finomkiemels"/>
        </w:rPr>
        <w:t>Partnerintézmény kiválasztására vonatkozó ajánlások</w:t>
      </w:r>
    </w:p>
    <w:p w14:paraId="46DC8EC6" w14:textId="77777777" w:rsidR="00D61E72" w:rsidRPr="00D61E72" w:rsidRDefault="00D61E72" w:rsidP="00D61E72">
      <w:pPr>
        <w:pStyle w:val="Listaszerbekezds"/>
        <w:numPr>
          <w:ilvl w:val="0"/>
          <w:numId w:val="65"/>
        </w:numPr>
        <w:rPr>
          <w:rStyle w:val="Finomkiemels"/>
        </w:rPr>
      </w:pPr>
      <w:r w:rsidRPr="00D61E72">
        <w:rPr>
          <w:rStyle w:val="Finomkiemels"/>
        </w:rPr>
        <w:t>A partnerintézménynek akkreditált felsőoktatási intézménynek kell lennie az EHEA-n belül.</w:t>
      </w:r>
    </w:p>
    <w:p w14:paraId="3475D991" w14:textId="77777777" w:rsidR="00D61E72" w:rsidRPr="00D61E72" w:rsidRDefault="00D61E72" w:rsidP="00D61E72">
      <w:pPr>
        <w:pStyle w:val="Listaszerbekezds"/>
        <w:numPr>
          <w:ilvl w:val="0"/>
          <w:numId w:val="65"/>
        </w:numPr>
        <w:rPr>
          <w:rStyle w:val="Finomkiemels"/>
        </w:rPr>
      </w:pPr>
      <w:r w:rsidRPr="00D61E72">
        <w:rPr>
          <w:rStyle w:val="Finomkiemels"/>
        </w:rPr>
        <w:t>Előnyt élveznek azok a partnerek, ahol a képzési kínálat tematikusan, módszertanilag vagy profil szerint illeszkedik az adott szakterülethez.</w:t>
      </w:r>
    </w:p>
    <w:p w14:paraId="4AEBF337" w14:textId="6F652396" w:rsidR="00D61E72" w:rsidRPr="00D61E72" w:rsidRDefault="00D61E72" w:rsidP="00D61E72">
      <w:pPr>
        <w:pStyle w:val="Listaszerbekezds"/>
        <w:numPr>
          <w:ilvl w:val="0"/>
          <w:numId w:val="64"/>
        </w:numPr>
        <w:rPr>
          <w:rStyle w:val="Finomkiemels"/>
        </w:rPr>
      </w:pPr>
      <w:r w:rsidRPr="00D61E72">
        <w:rPr>
          <w:rStyle w:val="Finomkiemels"/>
        </w:rPr>
        <w:t>A külföldi részképzés minőségbiztosítása</w:t>
      </w:r>
    </w:p>
    <w:p w14:paraId="58DE5D9F" w14:textId="77777777" w:rsidR="00D61E72" w:rsidRPr="00D61E72" w:rsidRDefault="00D61E72" w:rsidP="00D61E72">
      <w:pPr>
        <w:pStyle w:val="Listaszerbekezds"/>
        <w:numPr>
          <w:ilvl w:val="0"/>
          <w:numId w:val="66"/>
        </w:numPr>
        <w:rPr>
          <w:rStyle w:val="Finomkiemels"/>
        </w:rPr>
      </w:pPr>
      <w:r w:rsidRPr="00D61E72">
        <w:rPr>
          <w:rStyle w:val="Finomkiemels"/>
        </w:rPr>
        <w:t>Az intézménynek biztosítania kell, hogy a fogadó fél tanulmányi követelményrendszere transzparens, a tantárgyak tanulási eredményei dokumentáltak, a kreditek ECTS szerint strukturáltak.</w:t>
      </w:r>
    </w:p>
    <w:p w14:paraId="3CB56B82" w14:textId="77777777" w:rsidR="00D61E72" w:rsidRPr="00D61E72" w:rsidRDefault="00D61E72" w:rsidP="00D61E72">
      <w:pPr>
        <w:pStyle w:val="Listaszerbekezds"/>
        <w:numPr>
          <w:ilvl w:val="0"/>
          <w:numId w:val="66"/>
        </w:numPr>
        <w:rPr>
          <w:rStyle w:val="Finomkiemels"/>
        </w:rPr>
      </w:pPr>
      <w:r w:rsidRPr="00D61E72">
        <w:rPr>
          <w:rStyle w:val="Finomkiemels"/>
        </w:rPr>
        <w:t>A tanulmányi szerződés (</w:t>
      </w:r>
      <w:proofErr w:type="spellStart"/>
      <w:r w:rsidRPr="00D61E72">
        <w:rPr>
          <w:rStyle w:val="Finomkiemels"/>
        </w:rPr>
        <w:t>Learning</w:t>
      </w:r>
      <w:proofErr w:type="spellEnd"/>
      <w:r w:rsidRPr="00D61E72">
        <w:rPr>
          <w:rStyle w:val="Finomkiemels"/>
        </w:rPr>
        <w:t xml:space="preserve"> </w:t>
      </w:r>
      <w:proofErr w:type="spellStart"/>
      <w:r w:rsidRPr="00D61E72">
        <w:rPr>
          <w:rStyle w:val="Finomkiemels"/>
        </w:rPr>
        <w:t>Agreement</w:t>
      </w:r>
      <w:proofErr w:type="spellEnd"/>
      <w:r w:rsidRPr="00D61E72">
        <w:rPr>
          <w:rStyle w:val="Finomkiemels"/>
        </w:rPr>
        <w:t>) kötelező, előzetesen elfogadott és aláírt.</w:t>
      </w:r>
    </w:p>
    <w:p w14:paraId="2F38C03E" w14:textId="157E8485" w:rsidR="00D61E72" w:rsidRPr="00D61E72" w:rsidRDefault="00D61E72" w:rsidP="00D61E72">
      <w:pPr>
        <w:pStyle w:val="Listaszerbekezds"/>
        <w:numPr>
          <w:ilvl w:val="0"/>
          <w:numId w:val="64"/>
        </w:numPr>
        <w:rPr>
          <w:rStyle w:val="Finomkiemels"/>
        </w:rPr>
      </w:pPr>
      <w:r w:rsidRPr="00D61E72">
        <w:rPr>
          <w:rStyle w:val="Finomkiemels"/>
        </w:rPr>
        <w:t>Hallgatói elégedettség vizsgálata</w:t>
      </w:r>
    </w:p>
    <w:p w14:paraId="2F33C6EB" w14:textId="77777777" w:rsidR="00D61E72" w:rsidRPr="00D61E72" w:rsidRDefault="00D61E72" w:rsidP="00D61E72">
      <w:pPr>
        <w:pStyle w:val="Listaszerbekezds"/>
        <w:numPr>
          <w:ilvl w:val="0"/>
          <w:numId w:val="67"/>
        </w:numPr>
        <w:rPr>
          <w:rStyle w:val="Finomkiemels"/>
        </w:rPr>
      </w:pPr>
      <w:r w:rsidRPr="00D61E72">
        <w:rPr>
          <w:rStyle w:val="Finomkiemels"/>
        </w:rPr>
        <w:t>A mobilitást követően a hallgatók elégedettségét és a tanulmányi előrehaladás eredményességét kérdőíves felméréssel dokumentálni kell.</w:t>
      </w:r>
    </w:p>
    <w:p w14:paraId="1D75F3DD" w14:textId="77777777" w:rsidR="00D61E72" w:rsidRPr="00D61E72" w:rsidRDefault="00D61E72" w:rsidP="00D61E72">
      <w:pPr>
        <w:pStyle w:val="Listaszerbekezds"/>
        <w:numPr>
          <w:ilvl w:val="0"/>
          <w:numId w:val="67"/>
        </w:numPr>
        <w:rPr>
          <w:rStyle w:val="Finomkiemels"/>
        </w:rPr>
      </w:pPr>
      <w:r w:rsidRPr="00D61E72">
        <w:rPr>
          <w:rStyle w:val="Finomkiemels"/>
        </w:rPr>
        <w:t>Az eredmények alapján a képzési program és a partnerlista folyamatosan fejleszthető.</w:t>
      </w:r>
    </w:p>
    <w:p w14:paraId="4FC8899C" w14:textId="47702031" w:rsidR="00D61E72" w:rsidRPr="00D61E72" w:rsidRDefault="00D61E72" w:rsidP="00D61E72">
      <w:pPr>
        <w:pStyle w:val="Listaszerbekezds"/>
        <w:numPr>
          <w:ilvl w:val="0"/>
          <w:numId w:val="64"/>
        </w:numPr>
        <w:rPr>
          <w:rStyle w:val="Finomkiemels"/>
        </w:rPr>
      </w:pPr>
      <w:r w:rsidRPr="00D61E72">
        <w:rPr>
          <w:rStyle w:val="Finomkiemels"/>
        </w:rPr>
        <w:t>A külföldön teljesítendő tantárgyakra vonatkozó iránymutatások</w:t>
      </w:r>
    </w:p>
    <w:p w14:paraId="5B53F4DF" w14:textId="6B788684" w:rsidR="00D61E72" w:rsidRPr="00D61E72" w:rsidRDefault="00D61E72" w:rsidP="00D61E72">
      <w:pPr>
        <w:pStyle w:val="Listaszerbekezds"/>
        <w:numPr>
          <w:ilvl w:val="0"/>
          <w:numId w:val="68"/>
        </w:numPr>
        <w:rPr>
          <w:rStyle w:val="Finomkiemels"/>
        </w:rPr>
      </w:pPr>
      <w:r w:rsidRPr="00D61E72">
        <w:rPr>
          <w:rStyle w:val="Finomkiemels"/>
        </w:rPr>
        <w:t>A javasolt tantárgyak legyenek szakmailag relevánsak, legalább 40–50%-os tanulási eredmény lefedéssel.</w:t>
      </w:r>
    </w:p>
    <w:p w14:paraId="3704FE7C" w14:textId="151A2542" w:rsidR="00D61E72" w:rsidRDefault="00D61E72" w:rsidP="00D61E72">
      <w:pPr>
        <w:pStyle w:val="Listaszerbekezds"/>
        <w:numPr>
          <w:ilvl w:val="0"/>
          <w:numId w:val="68"/>
        </w:numPr>
        <w:rPr>
          <w:rStyle w:val="Finomkiemels"/>
        </w:rPr>
      </w:pPr>
      <w:r w:rsidRPr="00D61E72">
        <w:rPr>
          <w:rStyle w:val="Finomkiemels"/>
        </w:rPr>
        <w:lastRenderedPageBreak/>
        <w:t>Nem javasolt általános tanulmányi kurzusok (pl. nyelvtanfolyam, sport), kivéve, ha azok az intézményi tanterv részeként elismerhetők.</w:t>
      </w:r>
    </w:p>
    <w:p w14:paraId="133BA389" w14:textId="77777777" w:rsidR="003D630C" w:rsidRPr="00D61E72" w:rsidRDefault="003D630C" w:rsidP="003D630C">
      <w:pPr>
        <w:rPr>
          <w:rStyle w:val="Finomkiemels"/>
        </w:rPr>
      </w:pPr>
    </w:p>
    <w:p w14:paraId="26461884" w14:textId="2F5047DD" w:rsidR="003D630C" w:rsidRDefault="003D630C" w:rsidP="003D630C">
      <w:pPr>
        <w:pStyle w:val="Listaszerbekezds"/>
        <w:numPr>
          <w:ilvl w:val="0"/>
          <w:numId w:val="75"/>
        </w:numPr>
      </w:pPr>
      <w:r>
        <w:t>Partnerintézmény kiválasztására vonatkozó ajánlások</w:t>
      </w:r>
    </w:p>
    <w:p w14:paraId="02B2522A" w14:textId="7C88A1B5" w:rsidR="003D630C" w:rsidRDefault="003D630C" w:rsidP="003D630C">
      <w:pPr>
        <w:ind w:left="708"/>
      </w:pPr>
      <w:r>
        <w:t>…</w:t>
      </w:r>
    </w:p>
    <w:p w14:paraId="0E06C00C" w14:textId="76C6D762" w:rsidR="003D630C" w:rsidRDefault="003D630C" w:rsidP="003D630C">
      <w:pPr>
        <w:pStyle w:val="Listaszerbekezds"/>
        <w:numPr>
          <w:ilvl w:val="0"/>
          <w:numId w:val="75"/>
        </w:numPr>
      </w:pPr>
      <w:r>
        <w:t>A külföldi részképzés minőségbiztosítása</w:t>
      </w:r>
    </w:p>
    <w:p w14:paraId="53B7102B" w14:textId="0E3A41DD" w:rsidR="003D630C" w:rsidRDefault="003D630C" w:rsidP="003D630C">
      <w:pPr>
        <w:ind w:left="708"/>
      </w:pPr>
      <w:r>
        <w:t>…</w:t>
      </w:r>
    </w:p>
    <w:p w14:paraId="30F4280D" w14:textId="69747889" w:rsidR="003D630C" w:rsidRDefault="003D630C" w:rsidP="003D630C">
      <w:pPr>
        <w:pStyle w:val="Listaszerbekezds"/>
        <w:numPr>
          <w:ilvl w:val="0"/>
          <w:numId w:val="75"/>
        </w:numPr>
      </w:pPr>
      <w:r>
        <w:t>Hallgatói elégedettség vizsgálata</w:t>
      </w:r>
    </w:p>
    <w:p w14:paraId="2703B828" w14:textId="2306F77E" w:rsidR="003D630C" w:rsidRDefault="003D630C" w:rsidP="003D630C">
      <w:pPr>
        <w:ind w:left="708"/>
      </w:pPr>
      <w:r>
        <w:t>…</w:t>
      </w:r>
    </w:p>
    <w:p w14:paraId="54BC96F8" w14:textId="4897927F" w:rsidR="003D630C" w:rsidRDefault="003D630C" w:rsidP="003D630C">
      <w:pPr>
        <w:pStyle w:val="Listaszerbekezds"/>
        <w:numPr>
          <w:ilvl w:val="0"/>
          <w:numId w:val="75"/>
        </w:numPr>
      </w:pPr>
      <w:r>
        <w:t>A külföldön teljesítendő tantárgyakra vonatkozó iránymutatások</w:t>
      </w:r>
    </w:p>
    <w:p w14:paraId="0F4847CE" w14:textId="42B5DF78" w:rsidR="00B20AE8" w:rsidRDefault="003D630C" w:rsidP="003D630C">
      <w:pPr>
        <w:ind w:left="576"/>
      </w:pPr>
      <w:r>
        <w:t>…</w:t>
      </w:r>
    </w:p>
    <w:p w14:paraId="0E8F20D2" w14:textId="73FEDE8D" w:rsidR="003D630C" w:rsidRDefault="003D630C" w:rsidP="003D630C">
      <w:pPr>
        <w:pStyle w:val="Listaszerbekezds"/>
        <w:numPr>
          <w:ilvl w:val="0"/>
          <w:numId w:val="75"/>
        </w:numPr>
      </w:pPr>
      <w:r>
        <w:t>Egyéb információk</w:t>
      </w:r>
    </w:p>
    <w:p w14:paraId="652F4091" w14:textId="6CB15141" w:rsidR="003D630C" w:rsidRDefault="003D630C" w:rsidP="003D630C">
      <w:pPr>
        <w:ind w:left="576"/>
      </w:pPr>
      <w:r>
        <w:t>…</w:t>
      </w:r>
    </w:p>
    <w:p w14:paraId="0120AA13" w14:textId="77777777" w:rsidR="003D630C" w:rsidRPr="004A68E1" w:rsidRDefault="003D630C" w:rsidP="003D630C"/>
    <w:p w14:paraId="64F2D118" w14:textId="6A8A94B3" w:rsidR="00F25E1D" w:rsidRDefault="004A68E1" w:rsidP="004A68E1">
      <w:pPr>
        <w:pStyle w:val="Cmsor2"/>
      </w:pPr>
      <w:bookmarkStart w:id="60" w:name="_Toc200304279"/>
      <w:r>
        <w:t>A</w:t>
      </w:r>
      <w:r w:rsidR="00F25E1D">
        <w:t xml:space="preserve"> mobilitási ablakban végzett szakmai gyakorlat különös szabályai</w:t>
      </w:r>
      <w:bookmarkEnd w:id="60"/>
    </w:p>
    <w:p w14:paraId="61778492" w14:textId="2FCCD3CB" w:rsidR="004A68E1" w:rsidRPr="00D61E72" w:rsidRDefault="00B3207A" w:rsidP="004A68E1">
      <w:pPr>
        <w:rPr>
          <w:rStyle w:val="Finomkiemels"/>
        </w:rPr>
      </w:pPr>
      <w:r w:rsidRPr="00D61E72">
        <w:rPr>
          <w:rStyle w:val="Finomkiemels"/>
        </w:rPr>
        <w:t>Ajánlások a szakmai gyakorlóhely profiljára, a végzendő tevékenységekre</w:t>
      </w:r>
    </w:p>
    <w:p w14:paraId="12A3A8D0" w14:textId="147FB32C" w:rsidR="00B3207A" w:rsidRPr="004A68E1" w:rsidRDefault="008E70ED" w:rsidP="004A68E1">
      <w:r>
        <w:t>…</w:t>
      </w:r>
    </w:p>
    <w:p w14:paraId="524C63AE" w14:textId="0D8D43AA" w:rsidR="00F25E1D" w:rsidRDefault="004A68E1" w:rsidP="004A68E1">
      <w:pPr>
        <w:pStyle w:val="Cmsor2"/>
      </w:pPr>
      <w:bookmarkStart w:id="61" w:name="_Toc200304280"/>
      <w:r>
        <w:t>A</w:t>
      </w:r>
      <w:r w:rsidR="00F25E1D">
        <w:t xml:space="preserve"> mobilitási ablakban történő </w:t>
      </w:r>
      <w:r w:rsidR="00B3207A">
        <w:t>záródolgozat</w:t>
      </w:r>
      <w:r w:rsidR="00F25E1D">
        <w:t>-készítés különös szabályai</w:t>
      </w:r>
      <w:bookmarkEnd w:id="61"/>
    </w:p>
    <w:p w14:paraId="45C536EC" w14:textId="3777D9CE" w:rsidR="004A68E1" w:rsidRPr="00D61E72" w:rsidRDefault="00B3207A" w:rsidP="004A68E1">
      <w:pPr>
        <w:rPr>
          <w:rStyle w:val="Finomkiemels"/>
        </w:rPr>
      </w:pPr>
      <w:r w:rsidRPr="00D61E72">
        <w:rPr>
          <w:rStyle w:val="Finomkiemels"/>
        </w:rPr>
        <w:t>A záródolgozat külföldi környezetben történő készítésének különös szabályai (témavezető és konzulens közötti feladatmegosztás, értékelés, bíráltatás lehetősége a külföldi partnernél).</w:t>
      </w:r>
    </w:p>
    <w:p w14:paraId="2CB6160D" w14:textId="0ECB3B12" w:rsidR="003D630C" w:rsidRDefault="003D630C" w:rsidP="003D630C">
      <w:bookmarkStart w:id="62" w:name="_Ref200300957"/>
      <w:r>
        <w:t>…</w:t>
      </w:r>
    </w:p>
    <w:p w14:paraId="41F9F97B" w14:textId="1832EA85" w:rsidR="008E70ED" w:rsidRDefault="008E70ED">
      <w:pPr>
        <w:spacing w:after="160" w:line="278" w:lineRule="auto"/>
        <w:jc w:val="left"/>
      </w:pPr>
      <w:r>
        <w:br w:type="page"/>
      </w:r>
    </w:p>
    <w:p w14:paraId="2C87CC74" w14:textId="6277E5C1" w:rsidR="00751C60" w:rsidRDefault="00751C60" w:rsidP="00751C60">
      <w:pPr>
        <w:pStyle w:val="Cmsor1"/>
      </w:pPr>
      <w:bookmarkStart w:id="63" w:name="_Toc200304281"/>
      <w:proofErr w:type="spellStart"/>
      <w:r>
        <w:lastRenderedPageBreak/>
        <w:t>Mikrotanúsítványokkal</w:t>
      </w:r>
      <w:proofErr w:type="spellEnd"/>
      <w:r>
        <w:t xml:space="preserve"> összefüggő rendelkezések, modulok</w:t>
      </w:r>
      <w:bookmarkEnd w:id="62"/>
      <w:bookmarkEnd w:id="63"/>
    </w:p>
    <w:p w14:paraId="2A8687D7" w14:textId="72B51B54" w:rsidR="004A68E1" w:rsidRDefault="004A68E1" w:rsidP="004A68E1">
      <w:pPr>
        <w:pStyle w:val="Cmsor2"/>
      </w:pPr>
      <w:bookmarkStart w:id="64" w:name="_Toc200304282"/>
      <w:r>
        <w:t>A</w:t>
      </w:r>
      <w:r w:rsidR="00F25E1D" w:rsidRPr="004A68E1">
        <w:t xml:space="preserve"> képzés moduljai</w:t>
      </w:r>
      <w:bookmarkEnd w:id="64"/>
      <w:r w:rsidR="00F25E1D">
        <w:t xml:space="preserve"> </w:t>
      </w:r>
    </w:p>
    <w:p w14:paraId="7948239C" w14:textId="166FE6BA" w:rsidR="00A1256C" w:rsidRPr="00F56E9C" w:rsidRDefault="00FA7F2F" w:rsidP="004A68E1">
      <w:pPr>
        <w:rPr>
          <w:rStyle w:val="Finomkiemels"/>
        </w:rPr>
      </w:pPr>
      <w:r w:rsidRPr="00F56E9C">
        <w:rPr>
          <w:rStyle w:val="Finomkiemels"/>
        </w:rPr>
        <w:t>A</w:t>
      </w:r>
      <w:r w:rsidR="00F25E1D" w:rsidRPr="00F56E9C">
        <w:rPr>
          <w:rStyle w:val="Finomkiemels"/>
        </w:rPr>
        <w:t xml:space="preserve">z </w:t>
      </w:r>
      <w:proofErr w:type="spellStart"/>
      <w:r w:rsidR="00F25E1D" w:rsidRPr="00F56E9C">
        <w:rPr>
          <w:rStyle w:val="Finomkiemels"/>
        </w:rPr>
        <w:t>Nftv</w:t>
      </w:r>
      <w:proofErr w:type="spellEnd"/>
      <w:r w:rsidR="00F25E1D" w:rsidRPr="00F56E9C">
        <w:rPr>
          <w:rStyle w:val="Finomkiemels"/>
        </w:rPr>
        <w:t xml:space="preserve">. 108. § 28b. pontja [„modul: a tanulmányi rendszerben egyedi azonosítóval rögzített, meghatározott tantárgyak vagy tanegységek összessége;”] szerint </w:t>
      </w:r>
      <w:r w:rsidR="00A1256C" w:rsidRPr="00F56E9C">
        <w:rPr>
          <w:rStyle w:val="Finomkiemels"/>
        </w:rPr>
        <w:t>a képzésben modulokat szükséges kialakítani. Minden kötelező és kötelezően választható tantárgyat modulba kell sorolni</w:t>
      </w:r>
      <w:r w:rsidR="00F56E9C">
        <w:rPr>
          <w:rStyle w:val="Finomkiemels"/>
        </w:rPr>
        <w:t>.</w:t>
      </w:r>
      <w:r w:rsidR="00A1256C" w:rsidRPr="00F56E9C">
        <w:rPr>
          <w:rStyle w:val="Finomkiemels"/>
        </w:rPr>
        <w:t xml:space="preserve"> </w:t>
      </w:r>
      <w:r w:rsidR="00F56E9C">
        <w:rPr>
          <w:rStyle w:val="Finomkiemels"/>
        </w:rPr>
        <w:t>A</w:t>
      </w:r>
      <w:r w:rsidR="00A1256C" w:rsidRPr="00F56E9C">
        <w:rPr>
          <w:rStyle w:val="Finomkiemels"/>
        </w:rPr>
        <w:t xml:space="preserve"> specializáció egyben modul is, de a specializáció tantárgyai </w:t>
      </w:r>
      <w:r w:rsidR="00F56E9C">
        <w:rPr>
          <w:rStyle w:val="Finomkiemels"/>
        </w:rPr>
        <w:t xml:space="preserve">is </w:t>
      </w:r>
      <w:r w:rsidR="00A1256C" w:rsidRPr="00F56E9C">
        <w:rPr>
          <w:rStyle w:val="Finomkiemels"/>
        </w:rPr>
        <w:t xml:space="preserve">további modulokba szervezhetők. Mivel a modul teljesítéséről az Egyetem a hallgató kérésére </w:t>
      </w:r>
      <w:proofErr w:type="spellStart"/>
      <w:r w:rsidR="00A1256C" w:rsidRPr="00F56E9C">
        <w:rPr>
          <w:rStyle w:val="Finomkiemels"/>
        </w:rPr>
        <w:t>mikrotanúsítványt</w:t>
      </w:r>
      <w:proofErr w:type="spellEnd"/>
      <w:r w:rsidR="00A1256C" w:rsidRPr="00F56E9C">
        <w:rPr>
          <w:rStyle w:val="Finomkiemels"/>
        </w:rPr>
        <w:t xml:space="preserve"> köteles kiállítani (ami az oklevéllel azonos jogi megítélés alá eső közokirat), ezért minden modulra vonatkozóan </w:t>
      </w:r>
      <w:r w:rsidR="00F56E9C" w:rsidRPr="00F56E9C">
        <w:rPr>
          <w:rStyle w:val="Finomkiemels"/>
        </w:rPr>
        <w:t>meg kell adni a kiállításához szükséges, a Vhr. 10. mellékletében meghatározott adatokat.</w:t>
      </w:r>
    </w:p>
    <w:p w14:paraId="053D12CE" w14:textId="05E42C4D" w:rsidR="00735CF0" w:rsidRDefault="00735CF0" w:rsidP="004A68E1">
      <w:r w:rsidRPr="00735CF0">
        <w:rPr>
          <w:highlight w:val="yellow"/>
        </w:rPr>
        <w:t xml:space="preserve">Az 5.1.x szakasz annyi számban </w:t>
      </w:r>
      <w:proofErr w:type="spellStart"/>
      <w:r w:rsidRPr="00735CF0">
        <w:rPr>
          <w:highlight w:val="yellow"/>
        </w:rPr>
        <w:t>ismételendő</w:t>
      </w:r>
      <w:proofErr w:type="spellEnd"/>
      <w:r w:rsidRPr="00735CF0">
        <w:rPr>
          <w:highlight w:val="yellow"/>
        </w:rPr>
        <w:t>, ahány modul van a képzésben.</w:t>
      </w:r>
    </w:p>
    <w:p w14:paraId="75015DEB" w14:textId="48D5A9FE" w:rsidR="00735CF0" w:rsidRPr="005E4B09" w:rsidRDefault="00735CF0" w:rsidP="004A68E1">
      <w:pPr>
        <w:rPr>
          <w:rStyle w:val="Finomkiemels"/>
        </w:rPr>
      </w:pPr>
      <w:r w:rsidRPr="005E4B09">
        <w:rPr>
          <w:rStyle w:val="Finomkiemels"/>
        </w:rPr>
        <w:t>Például a gépészmérnöki alapképzési szakon kialakítható „Mechanika” modul, ami magában foglalja a Statika, a Szilárdságta</w:t>
      </w:r>
      <w:r w:rsidR="00FA7F2F" w:rsidRPr="005E4B09">
        <w:rPr>
          <w:rStyle w:val="Finomkiemels"/>
        </w:rPr>
        <w:t>n</w:t>
      </w:r>
      <w:r w:rsidRPr="005E4B09">
        <w:rPr>
          <w:rStyle w:val="Finomkiemels"/>
        </w:rPr>
        <w:t>, a Dinamika, a Rezgéstan, valamint a Végeselem módszerei tantárgyakat.</w:t>
      </w:r>
      <w:r w:rsidR="00FA7F2F" w:rsidRPr="005E4B09">
        <w:rPr>
          <w:rStyle w:val="Finomkiemels"/>
        </w:rPr>
        <w:t xml:space="preserve"> Hasonlóképpen létrehozható a legtöbb alapképzésben „Matematika” modul, ami a matematikai tartalmú – minden hallgató által teljesítendő – tantárgyakat foglalja magában.</w:t>
      </w:r>
    </w:p>
    <w:p w14:paraId="1F9705DB" w14:textId="4222A6FE" w:rsidR="00735CF0" w:rsidRDefault="00735CF0" w:rsidP="00A1256C">
      <w:pPr>
        <w:pStyle w:val="Cmsor3"/>
      </w:pPr>
      <w:bookmarkStart w:id="65" w:name="_Toc200304283"/>
      <w:r>
        <w:t>{modul neve} modul</w:t>
      </w:r>
      <w:bookmarkEnd w:id="65"/>
    </w:p>
    <w:p w14:paraId="6AD4B936" w14:textId="0482045F" w:rsidR="00735CF0" w:rsidRDefault="00735CF0" w:rsidP="00735CF0">
      <w:pPr>
        <w:pStyle w:val="Listaszerbekezds"/>
        <w:numPr>
          <w:ilvl w:val="0"/>
          <w:numId w:val="45"/>
        </w:numPr>
      </w:pPr>
      <w:r>
        <w:t>A modul kódja a tanulmányi rendszerben: …</w:t>
      </w:r>
    </w:p>
    <w:p w14:paraId="64C41C96" w14:textId="149D1FAC" w:rsidR="00735CF0" w:rsidRDefault="00735CF0" w:rsidP="00735CF0">
      <w:pPr>
        <w:pStyle w:val="Listaszerbekezds"/>
        <w:numPr>
          <w:ilvl w:val="0"/>
          <w:numId w:val="45"/>
        </w:numPr>
      </w:pPr>
      <w:r>
        <w:t>A modul leírása, célja, sajátosságai</w:t>
      </w:r>
    </w:p>
    <w:p w14:paraId="2F4EE80B" w14:textId="58B06185" w:rsidR="00735CF0" w:rsidRDefault="00735CF0" w:rsidP="00735CF0">
      <w:pPr>
        <w:ind w:left="708"/>
      </w:pPr>
      <w:r>
        <w:t>…</w:t>
      </w:r>
    </w:p>
    <w:p w14:paraId="11340E1F" w14:textId="68DE1D2A" w:rsidR="00735CF0" w:rsidRDefault="00735CF0" w:rsidP="00735CF0">
      <w:pPr>
        <w:pStyle w:val="Listaszerbekezds"/>
        <w:numPr>
          <w:ilvl w:val="0"/>
          <w:numId w:val="45"/>
        </w:numPr>
      </w:pPr>
      <w:r>
        <w:t>A modul összegzett kreditértéke: … kredit</w:t>
      </w:r>
    </w:p>
    <w:p w14:paraId="22FD0835" w14:textId="34E6A4E9" w:rsidR="00735CF0" w:rsidRDefault="00735CF0" w:rsidP="00735CF0">
      <w:pPr>
        <w:pStyle w:val="Listaszerbekezds"/>
        <w:numPr>
          <w:ilvl w:val="0"/>
          <w:numId w:val="45"/>
        </w:numPr>
      </w:pPr>
      <w:r>
        <w:t>A modult felépítő tantárgyak</w:t>
      </w:r>
    </w:p>
    <w:tbl>
      <w:tblPr>
        <w:tblStyle w:val="Tblzatrcsos43jellszn"/>
        <w:tblW w:w="0" w:type="auto"/>
        <w:tblInd w:w="704" w:type="dxa"/>
        <w:tblLook w:val="04A0" w:firstRow="1" w:lastRow="0" w:firstColumn="1" w:lastColumn="0" w:noHBand="0" w:noVBand="1"/>
      </w:tblPr>
      <w:tblGrid>
        <w:gridCol w:w="2410"/>
        <w:gridCol w:w="4257"/>
        <w:gridCol w:w="985"/>
      </w:tblGrid>
      <w:tr w:rsidR="00735CF0" w:rsidRPr="00735CF0" w14:paraId="38A0FF13" w14:textId="77777777" w:rsidTr="00735C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511F56BD" w14:textId="089F74ED" w:rsidR="00735CF0" w:rsidRPr="00735CF0" w:rsidRDefault="00735CF0" w:rsidP="00735CF0">
            <w:pPr>
              <w:rPr>
                <w:sz w:val="18"/>
                <w:szCs w:val="18"/>
              </w:rPr>
            </w:pPr>
            <w:bookmarkStart w:id="66" w:name="_Hlk200298148"/>
            <w:r w:rsidRPr="00735CF0">
              <w:rPr>
                <w:sz w:val="18"/>
                <w:szCs w:val="18"/>
              </w:rPr>
              <w:t>Tantárgykód</w:t>
            </w:r>
          </w:p>
        </w:tc>
        <w:tc>
          <w:tcPr>
            <w:tcW w:w="4257" w:type="dxa"/>
          </w:tcPr>
          <w:p w14:paraId="3A4F8360" w14:textId="324A6DAB" w:rsidR="00735CF0" w:rsidRPr="00735CF0" w:rsidRDefault="00735CF0" w:rsidP="00735CF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35CF0">
              <w:rPr>
                <w:sz w:val="18"/>
                <w:szCs w:val="18"/>
              </w:rPr>
              <w:t>Tantárgynév</w:t>
            </w:r>
          </w:p>
        </w:tc>
        <w:tc>
          <w:tcPr>
            <w:tcW w:w="985" w:type="dxa"/>
          </w:tcPr>
          <w:p w14:paraId="176FD73D" w14:textId="1A08D763" w:rsidR="00735CF0" w:rsidRPr="00735CF0" w:rsidRDefault="00735CF0" w:rsidP="00735CF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35CF0">
              <w:rPr>
                <w:sz w:val="18"/>
                <w:szCs w:val="18"/>
              </w:rPr>
              <w:t>Kredit</w:t>
            </w:r>
          </w:p>
        </w:tc>
      </w:tr>
      <w:tr w:rsidR="00735CF0" w:rsidRPr="00735CF0" w14:paraId="5785A206" w14:textId="77777777" w:rsidTr="00735C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1366536C" w14:textId="77777777" w:rsidR="00735CF0" w:rsidRPr="00735CF0" w:rsidRDefault="00735CF0" w:rsidP="00735CF0">
            <w:pPr>
              <w:rPr>
                <w:sz w:val="18"/>
                <w:szCs w:val="18"/>
              </w:rPr>
            </w:pPr>
          </w:p>
        </w:tc>
        <w:tc>
          <w:tcPr>
            <w:tcW w:w="4257" w:type="dxa"/>
          </w:tcPr>
          <w:p w14:paraId="579B0FB4" w14:textId="77777777" w:rsidR="00735CF0" w:rsidRPr="00735CF0" w:rsidRDefault="00735CF0" w:rsidP="00735C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985" w:type="dxa"/>
          </w:tcPr>
          <w:p w14:paraId="72B65271" w14:textId="77777777" w:rsidR="00735CF0" w:rsidRPr="00735CF0" w:rsidRDefault="00735CF0" w:rsidP="00735C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735CF0" w:rsidRPr="00735CF0" w14:paraId="3F313794" w14:textId="77777777" w:rsidTr="00735C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3CA5AC74" w14:textId="77777777" w:rsidR="00735CF0" w:rsidRPr="00735CF0" w:rsidRDefault="00735CF0" w:rsidP="00735CF0">
            <w:pPr>
              <w:rPr>
                <w:sz w:val="18"/>
                <w:szCs w:val="18"/>
              </w:rPr>
            </w:pPr>
          </w:p>
        </w:tc>
        <w:tc>
          <w:tcPr>
            <w:tcW w:w="4257" w:type="dxa"/>
          </w:tcPr>
          <w:p w14:paraId="3AD5A3AD" w14:textId="77777777" w:rsidR="00735CF0" w:rsidRPr="00735CF0" w:rsidRDefault="00735CF0" w:rsidP="00735C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985" w:type="dxa"/>
          </w:tcPr>
          <w:p w14:paraId="30F4ECE7" w14:textId="77777777" w:rsidR="00735CF0" w:rsidRPr="00735CF0" w:rsidRDefault="00735CF0" w:rsidP="00735C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735CF0" w:rsidRPr="00735CF0" w14:paraId="5E9D85E6" w14:textId="77777777" w:rsidTr="00735C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5E2E048D" w14:textId="77777777" w:rsidR="00735CF0" w:rsidRPr="00735CF0" w:rsidRDefault="00735CF0" w:rsidP="00735CF0">
            <w:pPr>
              <w:rPr>
                <w:sz w:val="18"/>
                <w:szCs w:val="18"/>
              </w:rPr>
            </w:pPr>
          </w:p>
        </w:tc>
        <w:tc>
          <w:tcPr>
            <w:tcW w:w="4257" w:type="dxa"/>
          </w:tcPr>
          <w:p w14:paraId="2671829F" w14:textId="77777777" w:rsidR="00735CF0" w:rsidRPr="00735CF0" w:rsidRDefault="00735CF0" w:rsidP="00735C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985" w:type="dxa"/>
          </w:tcPr>
          <w:p w14:paraId="6BACC8BA" w14:textId="77777777" w:rsidR="00735CF0" w:rsidRPr="00735CF0" w:rsidRDefault="00735CF0" w:rsidP="00735C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735CF0" w:rsidRPr="00735CF0" w14:paraId="0D346988" w14:textId="77777777" w:rsidTr="00735C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5C26ABFC" w14:textId="77777777" w:rsidR="00735CF0" w:rsidRPr="00735CF0" w:rsidRDefault="00735CF0" w:rsidP="00735CF0">
            <w:pPr>
              <w:rPr>
                <w:sz w:val="18"/>
                <w:szCs w:val="18"/>
              </w:rPr>
            </w:pPr>
          </w:p>
        </w:tc>
        <w:tc>
          <w:tcPr>
            <w:tcW w:w="4257" w:type="dxa"/>
          </w:tcPr>
          <w:p w14:paraId="52A0BDCF" w14:textId="77777777" w:rsidR="00735CF0" w:rsidRPr="00735CF0" w:rsidRDefault="00735CF0" w:rsidP="00735C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985" w:type="dxa"/>
          </w:tcPr>
          <w:p w14:paraId="7B9E912D" w14:textId="77777777" w:rsidR="00735CF0" w:rsidRPr="00735CF0" w:rsidRDefault="00735CF0" w:rsidP="00735C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735CF0" w:rsidRPr="00735CF0" w14:paraId="3C8F20D9" w14:textId="77777777" w:rsidTr="00735C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2EC13563" w14:textId="77777777" w:rsidR="00735CF0" w:rsidRPr="00735CF0" w:rsidRDefault="00735CF0" w:rsidP="00735CF0">
            <w:pPr>
              <w:rPr>
                <w:sz w:val="18"/>
                <w:szCs w:val="18"/>
              </w:rPr>
            </w:pPr>
          </w:p>
        </w:tc>
        <w:tc>
          <w:tcPr>
            <w:tcW w:w="4257" w:type="dxa"/>
          </w:tcPr>
          <w:p w14:paraId="4529EC88" w14:textId="77777777" w:rsidR="00735CF0" w:rsidRPr="00735CF0" w:rsidRDefault="00735CF0" w:rsidP="00735C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985" w:type="dxa"/>
          </w:tcPr>
          <w:p w14:paraId="746407E0" w14:textId="77777777" w:rsidR="00735CF0" w:rsidRPr="00735CF0" w:rsidRDefault="00735CF0" w:rsidP="00735C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</w:tbl>
    <w:bookmarkEnd w:id="66"/>
    <w:p w14:paraId="3CB6F5FF" w14:textId="0E576291" w:rsidR="00735CF0" w:rsidRDefault="00735CF0" w:rsidP="00735CF0">
      <w:pPr>
        <w:pStyle w:val="Listaszerbekezds"/>
        <w:numPr>
          <w:ilvl w:val="0"/>
          <w:numId w:val="45"/>
        </w:numPr>
      </w:pPr>
      <w:r>
        <w:t xml:space="preserve">A modul által közvetített </w:t>
      </w:r>
      <w:r w:rsidR="00013917">
        <w:t xml:space="preserve">összefoglalt </w:t>
      </w:r>
      <w:r>
        <w:t>kompetenciák</w:t>
      </w:r>
    </w:p>
    <w:p w14:paraId="77814BDC" w14:textId="77777777" w:rsidR="00735CF0" w:rsidRDefault="00735CF0" w:rsidP="00FE5619">
      <w:pPr>
        <w:pStyle w:val="Listaszerbekezds"/>
        <w:numPr>
          <w:ilvl w:val="1"/>
          <w:numId w:val="45"/>
        </w:numPr>
      </w:pPr>
      <w:r>
        <w:t>tudás</w:t>
      </w:r>
    </w:p>
    <w:p w14:paraId="36481ED9" w14:textId="476F98DE" w:rsidR="00735CF0" w:rsidRDefault="00735CF0" w:rsidP="00735CF0">
      <w:pPr>
        <w:pStyle w:val="Listaszerbekezds"/>
        <w:numPr>
          <w:ilvl w:val="2"/>
          <w:numId w:val="45"/>
        </w:numPr>
      </w:pPr>
      <w:r>
        <w:t>legalább 3</w:t>
      </w:r>
    </w:p>
    <w:p w14:paraId="07D44247" w14:textId="34D76ED5" w:rsidR="00735CF0" w:rsidRDefault="00735CF0" w:rsidP="00735CF0">
      <w:pPr>
        <w:pStyle w:val="Listaszerbekezds"/>
        <w:numPr>
          <w:ilvl w:val="2"/>
          <w:numId w:val="45"/>
        </w:numPr>
      </w:pPr>
      <w:r>
        <w:t>legfeljebb 6 kompetenciamondat</w:t>
      </w:r>
    </w:p>
    <w:p w14:paraId="74FF504B" w14:textId="77777777" w:rsidR="00735CF0" w:rsidRDefault="00735CF0" w:rsidP="00735CF0">
      <w:pPr>
        <w:pStyle w:val="Listaszerbekezds"/>
        <w:numPr>
          <w:ilvl w:val="2"/>
          <w:numId w:val="45"/>
        </w:numPr>
      </w:pPr>
      <w:r>
        <w:t>…</w:t>
      </w:r>
    </w:p>
    <w:p w14:paraId="01B8376C" w14:textId="77777777" w:rsidR="00735CF0" w:rsidRDefault="00735CF0" w:rsidP="00FE5619">
      <w:pPr>
        <w:pStyle w:val="Listaszerbekezds"/>
        <w:numPr>
          <w:ilvl w:val="1"/>
          <w:numId w:val="45"/>
        </w:numPr>
      </w:pPr>
      <w:r>
        <w:t>képesség</w:t>
      </w:r>
    </w:p>
    <w:p w14:paraId="4B16D00C" w14:textId="77777777" w:rsidR="00735CF0" w:rsidRDefault="00735CF0" w:rsidP="00735CF0">
      <w:pPr>
        <w:pStyle w:val="Listaszerbekezds"/>
        <w:numPr>
          <w:ilvl w:val="2"/>
          <w:numId w:val="45"/>
        </w:numPr>
      </w:pPr>
      <w:r>
        <w:t>legalább 3</w:t>
      </w:r>
    </w:p>
    <w:p w14:paraId="45383E71" w14:textId="77777777" w:rsidR="00735CF0" w:rsidRDefault="00735CF0" w:rsidP="00735CF0">
      <w:pPr>
        <w:pStyle w:val="Listaszerbekezds"/>
        <w:numPr>
          <w:ilvl w:val="2"/>
          <w:numId w:val="45"/>
        </w:numPr>
      </w:pPr>
      <w:r>
        <w:t>legfeljebb 6 kompetenciamondat</w:t>
      </w:r>
    </w:p>
    <w:p w14:paraId="39B3FC21" w14:textId="77777777" w:rsidR="00735CF0" w:rsidRDefault="00735CF0" w:rsidP="00735CF0">
      <w:pPr>
        <w:pStyle w:val="Listaszerbekezds"/>
        <w:numPr>
          <w:ilvl w:val="2"/>
          <w:numId w:val="45"/>
        </w:numPr>
      </w:pPr>
      <w:r>
        <w:t>…</w:t>
      </w:r>
    </w:p>
    <w:p w14:paraId="48DC4099" w14:textId="77777777" w:rsidR="00735CF0" w:rsidRDefault="00735CF0" w:rsidP="00FE5619">
      <w:pPr>
        <w:pStyle w:val="Listaszerbekezds"/>
        <w:numPr>
          <w:ilvl w:val="1"/>
          <w:numId w:val="45"/>
        </w:numPr>
      </w:pPr>
      <w:r>
        <w:t>attitűd</w:t>
      </w:r>
    </w:p>
    <w:p w14:paraId="19C045FA" w14:textId="77777777" w:rsidR="00735CF0" w:rsidRDefault="00735CF0" w:rsidP="00735CF0">
      <w:pPr>
        <w:pStyle w:val="Listaszerbekezds"/>
        <w:numPr>
          <w:ilvl w:val="2"/>
          <w:numId w:val="45"/>
        </w:numPr>
      </w:pPr>
      <w:r>
        <w:t>legalább 3</w:t>
      </w:r>
    </w:p>
    <w:p w14:paraId="004941E5" w14:textId="77777777" w:rsidR="00735CF0" w:rsidRDefault="00735CF0" w:rsidP="00735CF0">
      <w:pPr>
        <w:pStyle w:val="Listaszerbekezds"/>
        <w:numPr>
          <w:ilvl w:val="2"/>
          <w:numId w:val="45"/>
        </w:numPr>
      </w:pPr>
      <w:r>
        <w:t>legfeljebb 6 kompetenciamondat</w:t>
      </w:r>
    </w:p>
    <w:p w14:paraId="3C6B73E2" w14:textId="77777777" w:rsidR="00735CF0" w:rsidRDefault="00735CF0" w:rsidP="00735CF0">
      <w:pPr>
        <w:pStyle w:val="Listaszerbekezds"/>
        <w:numPr>
          <w:ilvl w:val="2"/>
          <w:numId w:val="45"/>
        </w:numPr>
      </w:pPr>
      <w:r>
        <w:t>…</w:t>
      </w:r>
    </w:p>
    <w:p w14:paraId="01498264" w14:textId="77777777" w:rsidR="00735CF0" w:rsidRDefault="00735CF0" w:rsidP="00FE5619">
      <w:pPr>
        <w:pStyle w:val="Listaszerbekezds"/>
        <w:numPr>
          <w:ilvl w:val="1"/>
          <w:numId w:val="45"/>
        </w:numPr>
      </w:pPr>
      <w:r>
        <w:t>autonómia és felelősség</w:t>
      </w:r>
    </w:p>
    <w:p w14:paraId="157198E7" w14:textId="77777777" w:rsidR="00735CF0" w:rsidRDefault="00735CF0" w:rsidP="00735CF0">
      <w:pPr>
        <w:pStyle w:val="Listaszerbekezds"/>
        <w:numPr>
          <w:ilvl w:val="2"/>
          <w:numId w:val="45"/>
        </w:numPr>
      </w:pPr>
      <w:r>
        <w:lastRenderedPageBreak/>
        <w:t>legalább 3</w:t>
      </w:r>
    </w:p>
    <w:p w14:paraId="42039DED" w14:textId="77777777" w:rsidR="00735CF0" w:rsidRDefault="00735CF0" w:rsidP="00735CF0">
      <w:pPr>
        <w:pStyle w:val="Listaszerbekezds"/>
        <w:numPr>
          <w:ilvl w:val="2"/>
          <w:numId w:val="45"/>
        </w:numPr>
      </w:pPr>
      <w:r>
        <w:t>legfeljebb 6 kompetenciamondat</w:t>
      </w:r>
    </w:p>
    <w:p w14:paraId="4C22733F" w14:textId="77777777" w:rsidR="00735CF0" w:rsidRDefault="00735CF0" w:rsidP="00735CF0">
      <w:pPr>
        <w:pStyle w:val="Listaszerbekezds"/>
        <w:numPr>
          <w:ilvl w:val="2"/>
          <w:numId w:val="45"/>
        </w:numPr>
      </w:pPr>
      <w:r>
        <w:t>…</w:t>
      </w:r>
    </w:p>
    <w:p w14:paraId="0314C67C" w14:textId="14D90166" w:rsidR="004A68E1" w:rsidRDefault="004A68E1" w:rsidP="004A68E1">
      <w:pPr>
        <w:pStyle w:val="Cmsor2"/>
      </w:pPr>
      <w:bookmarkStart w:id="67" w:name="_Toc200304284"/>
      <w:r>
        <w:t>A</w:t>
      </w:r>
      <w:r w:rsidR="00F25E1D">
        <w:t>z egyes modulok sajátos tudásmérési módjai</w:t>
      </w:r>
      <w:bookmarkEnd w:id="67"/>
      <w:r w:rsidR="00F25E1D">
        <w:t xml:space="preserve"> </w:t>
      </w:r>
    </w:p>
    <w:p w14:paraId="7EA11891" w14:textId="5AF3E874" w:rsidR="00F25E1D" w:rsidRDefault="00F25E1D" w:rsidP="004A68E1">
      <w:r>
        <w:t>(ha a</w:t>
      </w:r>
      <w:r w:rsidR="00DB51DB">
        <w:t xml:space="preserve"> </w:t>
      </w:r>
      <w:r w:rsidR="00DB51DB">
        <w:fldChar w:fldCharType="begin"/>
      </w:r>
      <w:r w:rsidR="00DB51DB">
        <w:instrText xml:space="preserve"> REF _Ref199501874 \r \h </w:instrText>
      </w:r>
      <w:r w:rsidR="00DB51DB">
        <w:fldChar w:fldCharType="separate"/>
      </w:r>
      <w:r w:rsidR="00FE5619">
        <w:t>2.5.1</w:t>
      </w:r>
      <w:r w:rsidR="00DB51DB">
        <w:fldChar w:fldCharType="end"/>
      </w:r>
      <w:r>
        <w:t xml:space="preserve"> pontban foglaltakról eltér)</w:t>
      </w:r>
      <w:r w:rsidR="00DB51DB">
        <w:t>:</w:t>
      </w:r>
    </w:p>
    <w:p w14:paraId="6281ABE9" w14:textId="428E653D" w:rsidR="004A68E1" w:rsidRDefault="004A68E1" w:rsidP="004A68E1">
      <w:pPr>
        <w:pStyle w:val="Cmsor2"/>
      </w:pPr>
      <w:bookmarkStart w:id="68" w:name="_Toc200304285"/>
      <w:r>
        <w:t>A</w:t>
      </w:r>
      <w:r w:rsidR="00F25E1D" w:rsidRPr="00C677CA">
        <w:t xml:space="preserve"> </w:t>
      </w:r>
      <w:r w:rsidR="004321EA">
        <w:t>modulok</w:t>
      </w:r>
      <w:r w:rsidR="00F25E1D" w:rsidRPr="00C677CA">
        <w:t xml:space="preserve"> belső minőségbiztosításának módja</w:t>
      </w:r>
      <w:bookmarkEnd w:id="68"/>
    </w:p>
    <w:p w14:paraId="05385C41" w14:textId="3B6914AB" w:rsidR="00F25E1D" w:rsidRPr="005E4B09" w:rsidRDefault="00F25E1D" w:rsidP="004A68E1">
      <w:pPr>
        <w:rPr>
          <w:rStyle w:val="Finomkiemels"/>
        </w:rPr>
      </w:pPr>
      <w:r w:rsidRPr="005E4B09">
        <w:rPr>
          <w:rStyle w:val="Finomkiemels"/>
        </w:rPr>
        <w:t>(nem azonos az intézményi minőségbiztosítási rendszerrel, a képzés és modulspecifikus minőségbiztosítási rendszert kell leírni [Vhr. 10. melléklet 11. pont])</w:t>
      </w:r>
    </w:p>
    <w:p w14:paraId="79B17D30" w14:textId="25202C27" w:rsidR="005E4B09" w:rsidRDefault="00816322" w:rsidP="00751C60">
      <w:pPr>
        <w:rPr>
          <w:rStyle w:val="Finomkiemels"/>
        </w:rPr>
      </w:pPr>
      <w:r>
        <w:rPr>
          <w:rStyle w:val="Finomkiemels"/>
        </w:rPr>
        <w:t>Lásd az Útmutatóban foglaltakat!</w:t>
      </w:r>
    </w:p>
    <w:p w14:paraId="2E12A9AF" w14:textId="083F45C0" w:rsidR="003D630C" w:rsidRDefault="003D630C" w:rsidP="003D630C">
      <w:r>
        <w:t>…</w:t>
      </w:r>
    </w:p>
    <w:p w14:paraId="30BAE8A4" w14:textId="0D7BB007" w:rsidR="003D630C" w:rsidRDefault="003D630C">
      <w:pPr>
        <w:spacing w:after="160" w:line="278" w:lineRule="auto"/>
        <w:jc w:val="left"/>
      </w:pPr>
      <w:r>
        <w:br w:type="page"/>
      </w:r>
    </w:p>
    <w:p w14:paraId="0A35D00C" w14:textId="5EA654DE" w:rsidR="00751C60" w:rsidRDefault="00751C60" w:rsidP="00751C60">
      <w:pPr>
        <w:pStyle w:val="Cmsor1"/>
      </w:pPr>
      <w:bookmarkStart w:id="69" w:name="_Toc200304286"/>
      <w:r>
        <w:lastRenderedPageBreak/>
        <w:t>A képzés mintatanterve</w:t>
      </w:r>
      <w:bookmarkEnd w:id="69"/>
    </w:p>
    <w:p w14:paraId="7A913C14" w14:textId="33993C5B" w:rsidR="00F25E1D" w:rsidRDefault="004A68E1" w:rsidP="00F25E1D">
      <w:pPr>
        <w:pStyle w:val="Cmsor2"/>
      </w:pPr>
      <w:bookmarkStart w:id="70" w:name="_Toc200304287"/>
      <w:r>
        <w:t>A képzés m</w:t>
      </w:r>
      <w:r w:rsidR="00F25E1D">
        <w:t>intatanterv</w:t>
      </w:r>
      <w:r>
        <w:t>e</w:t>
      </w:r>
      <w:bookmarkEnd w:id="70"/>
    </w:p>
    <w:p w14:paraId="2EEDD910" w14:textId="4ED16793" w:rsidR="00751C60" w:rsidRPr="005D155E" w:rsidRDefault="004A68E1" w:rsidP="00751C60">
      <w:pPr>
        <w:rPr>
          <w:rStyle w:val="Finomkiemels"/>
        </w:rPr>
      </w:pPr>
      <w:r w:rsidRPr="005D155E">
        <w:rPr>
          <w:rStyle w:val="Finomkiemels"/>
        </w:rPr>
        <w:t>A képzés mintatanterv</w:t>
      </w:r>
      <w:r w:rsidR="00C01E7A" w:rsidRPr="005D155E">
        <w:rPr>
          <w:rStyle w:val="Finomkiemels"/>
        </w:rPr>
        <w:t>ét</w:t>
      </w:r>
      <w:r w:rsidRPr="005D155E">
        <w:rPr>
          <w:rStyle w:val="Finomkiemels"/>
        </w:rPr>
        <w:t xml:space="preserve"> vagy annak elérhetőségét kell itt </w:t>
      </w:r>
      <w:proofErr w:type="gramStart"/>
      <w:r w:rsidRPr="005D155E">
        <w:rPr>
          <w:rStyle w:val="Finomkiemels"/>
        </w:rPr>
        <w:t>megjeleníteni</w:t>
      </w:r>
      <w:proofErr w:type="gramEnd"/>
      <w:r w:rsidR="00FA7F2F" w:rsidRPr="005D155E">
        <w:rPr>
          <w:rStyle w:val="Finomkiemels"/>
        </w:rPr>
        <w:t xml:space="preserve"> vagy ide kell beágyazni a mintatantervi táblázatot.</w:t>
      </w:r>
    </w:p>
    <w:p w14:paraId="397CF24A" w14:textId="77777777" w:rsidR="005D155E" w:rsidRDefault="005D155E" w:rsidP="00751C60"/>
    <w:p w14:paraId="094FF9F6" w14:textId="74A2755C" w:rsidR="00751C60" w:rsidRDefault="005D155E" w:rsidP="00751C60">
      <w:r w:rsidRPr="005D155E">
        <w:rPr>
          <w:b/>
          <w:bCs/>
        </w:rPr>
        <w:t>A képzés mintatanterve</w:t>
      </w:r>
      <w:r>
        <w:t>: …</w:t>
      </w:r>
    </w:p>
    <w:p w14:paraId="34DC7CFE" w14:textId="77777777" w:rsidR="005D155E" w:rsidRDefault="005D155E" w:rsidP="00751C60"/>
    <w:p w14:paraId="36AD6024" w14:textId="21EF411B" w:rsidR="004A68E1" w:rsidRDefault="00FA7F2F" w:rsidP="004A68E1">
      <w:pPr>
        <w:pStyle w:val="Cmsor2"/>
      </w:pPr>
      <w:bookmarkStart w:id="71" w:name="_Toc200304288"/>
      <w:r>
        <w:t>Tantárgyi megfeleltetés</w:t>
      </w:r>
      <w:r w:rsidR="005D155E">
        <w:t xml:space="preserve"> a korábbi mintatantervvel</w:t>
      </w:r>
      <w:bookmarkEnd w:id="71"/>
    </w:p>
    <w:p w14:paraId="344E14F4" w14:textId="1989EC1F" w:rsidR="004A68E1" w:rsidRDefault="00FA7F2F" w:rsidP="004A68E1">
      <w:r>
        <w:t>Itt kell meghatározni, hogy a korábban hatályos</w:t>
      </w:r>
      <w:r w:rsidR="00785D0A">
        <w:t xml:space="preserve"> (kifutó)</w:t>
      </w:r>
      <w:r>
        <w:t xml:space="preserve"> mintatantervek tantárgyai milyen viszonyban (egyenértékűség) vannak </w:t>
      </w:r>
      <w:r w:rsidR="00785D0A">
        <w:t>az ezen képzési program által meghatározott (új)</w:t>
      </w:r>
      <w:r>
        <w:t xml:space="preserve"> mintatanterv tantárgyaival. Az egyenértékűségről a kari kreditátviteli bizottság hoz határozatot.</w:t>
      </w:r>
    </w:p>
    <w:p w14:paraId="2B98961C" w14:textId="77777777" w:rsidR="00FA7F2F" w:rsidRDefault="00FA7F2F" w:rsidP="004A68E1"/>
    <w:p w14:paraId="42929246" w14:textId="47590437" w:rsidR="00FA7F2F" w:rsidRDefault="00FA7F2F" w:rsidP="00FA7F2F">
      <w:pPr>
        <w:shd w:val="clear" w:color="auto" w:fill="FFFF00"/>
      </w:pPr>
      <w:r w:rsidRPr="00FA7F2F">
        <w:rPr>
          <w:highlight w:val="yellow"/>
        </w:rPr>
        <w:t xml:space="preserve">A 6.2.x szakasz annyiszor </w:t>
      </w:r>
      <w:proofErr w:type="spellStart"/>
      <w:r w:rsidRPr="00FA7F2F">
        <w:rPr>
          <w:highlight w:val="yellow"/>
        </w:rPr>
        <w:t>ismételendő</w:t>
      </w:r>
      <w:proofErr w:type="spellEnd"/>
      <w:r w:rsidRPr="00FA7F2F">
        <w:rPr>
          <w:highlight w:val="yellow"/>
        </w:rPr>
        <w:t xml:space="preserve">, ahány mintatantervre az egyenértékűséget a képzési program meghatározza. Kötelező a megelőző mintatanterv tantárgyainak egyenértékűségét megadni. </w:t>
      </w:r>
      <w:r>
        <w:rPr>
          <w:highlight w:val="yellow"/>
        </w:rPr>
        <w:t xml:space="preserve">Ha az azt megelőző mintatanterv szerint haladó hallgató is van, akkor azon </w:t>
      </w:r>
      <w:r w:rsidR="00785D0A">
        <w:rPr>
          <w:highlight w:val="yellow"/>
        </w:rPr>
        <w:t>minta</w:t>
      </w:r>
      <w:r>
        <w:rPr>
          <w:highlight w:val="yellow"/>
        </w:rPr>
        <w:t xml:space="preserve">tanterv tantárgyaiét is. </w:t>
      </w:r>
      <w:r w:rsidRPr="00FA7F2F">
        <w:rPr>
          <w:highlight w:val="yellow"/>
        </w:rPr>
        <w:t>Az egyenértékűségi táblázatot a kötelező és a kötelezően választható tantárgyakra kell elkészíteni.</w:t>
      </w:r>
      <w:r>
        <w:t xml:space="preserve"> Ha a korábbi mintatantervben meghatározott tantárgynak nincs egyenértékű megfelelője, akkor ezt a tényt külön jelezni kell (ezért az összes kifutó tantárgyat fel kell tüntetni a táblázatban). Az egyenértékűség </w:t>
      </w:r>
      <w:proofErr w:type="spellStart"/>
      <w:r>
        <w:t>kétirányú</w:t>
      </w:r>
      <w:proofErr w:type="spellEnd"/>
      <w:r>
        <w:t xml:space="preserve"> (szimmetrikus).</w:t>
      </w:r>
    </w:p>
    <w:p w14:paraId="5CED9E3F" w14:textId="3F2BFFD4" w:rsidR="00FA7F2F" w:rsidRDefault="00FA7F2F" w:rsidP="00FA7F2F">
      <w:pPr>
        <w:pStyle w:val="Cmsor3"/>
      </w:pPr>
      <w:bookmarkStart w:id="72" w:name="_Toc200304289"/>
      <w:r>
        <w:t>A(z) {mintatanterv azonosító vagy név} mintatanterv tantárgyainak megfeleltetése</w:t>
      </w:r>
      <w:bookmarkEnd w:id="72"/>
    </w:p>
    <w:p w14:paraId="7CC434E8" w14:textId="7A2F15CD" w:rsidR="00FA7F2F" w:rsidRDefault="00FA7F2F" w:rsidP="00FA7F2F">
      <w:r>
        <w:t>A kreditátviteli bizottság határozatának</w:t>
      </w:r>
    </w:p>
    <w:p w14:paraId="53E252D1" w14:textId="2C47F217" w:rsidR="00FA7F2F" w:rsidRDefault="00FA7F2F" w:rsidP="00FA7F2F">
      <w:r>
        <w:tab/>
        <w:t>száma:</w:t>
      </w:r>
    </w:p>
    <w:p w14:paraId="4B10291B" w14:textId="5D5855E3" w:rsidR="00FA7F2F" w:rsidRPr="00FA7F2F" w:rsidRDefault="00FA7F2F" w:rsidP="00FA7F2F">
      <w:r>
        <w:tab/>
        <w:t>kelte:</w:t>
      </w:r>
    </w:p>
    <w:tbl>
      <w:tblPr>
        <w:tblStyle w:val="Tblzatrcsos43jellszn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FA7F2F" w:rsidRPr="00FA7F2F" w14:paraId="3AF0F03A" w14:textId="77777777" w:rsidTr="00FA7F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0" w:type="dxa"/>
            <w:gridSpan w:val="2"/>
          </w:tcPr>
          <w:p w14:paraId="6A698827" w14:textId="395F7B6E" w:rsidR="00FA7F2F" w:rsidRPr="00FA7F2F" w:rsidRDefault="00FA7F2F" w:rsidP="00FA7F2F">
            <w:pPr>
              <w:jc w:val="center"/>
              <w:rPr>
                <w:sz w:val="18"/>
                <w:szCs w:val="18"/>
              </w:rPr>
            </w:pPr>
            <w:bookmarkStart w:id="73" w:name="_Hlk200298982"/>
            <w:r w:rsidRPr="00FA7F2F">
              <w:rPr>
                <w:sz w:val="18"/>
                <w:szCs w:val="18"/>
              </w:rPr>
              <w:t xml:space="preserve">Kifutó </w:t>
            </w:r>
            <w:proofErr w:type="gramStart"/>
            <w:r w:rsidR="000106F2">
              <w:rPr>
                <w:sz w:val="18"/>
                <w:szCs w:val="18"/>
              </w:rPr>
              <w:t>{</w:t>
            </w:r>
            <w:r w:rsidR="000106F2">
              <w:t xml:space="preserve"> </w:t>
            </w:r>
            <w:r w:rsidR="000106F2" w:rsidRPr="000106F2">
              <w:rPr>
                <w:sz w:val="18"/>
                <w:szCs w:val="18"/>
              </w:rPr>
              <w:t>mintatanterv</w:t>
            </w:r>
            <w:proofErr w:type="gramEnd"/>
            <w:r w:rsidR="000106F2" w:rsidRPr="000106F2">
              <w:rPr>
                <w:sz w:val="18"/>
                <w:szCs w:val="18"/>
              </w:rPr>
              <w:t xml:space="preserve"> azonosító vagy </w:t>
            </w:r>
            <w:proofErr w:type="gramStart"/>
            <w:r w:rsidR="000106F2" w:rsidRPr="000106F2">
              <w:rPr>
                <w:sz w:val="18"/>
                <w:szCs w:val="18"/>
              </w:rPr>
              <w:t xml:space="preserve">név </w:t>
            </w:r>
            <w:r w:rsidR="000106F2">
              <w:rPr>
                <w:sz w:val="18"/>
                <w:szCs w:val="18"/>
              </w:rPr>
              <w:t>}</w:t>
            </w:r>
            <w:proofErr w:type="gramEnd"/>
            <w:r w:rsidR="000106F2">
              <w:rPr>
                <w:sz w:val="18"/>
                <w:szCs w:val="18"/>
              </w:rPr>
              <w:t xml:space="preserve"> </w:t>
            </w:r>
            <w:r w:rsidRPr="00FA7F2F">
              <w:rPr>
                <w:sz w:val="18"/>
                <w:szCs w:val="18"/>
              </w:rPr>
              <w:t>mintatanterv tantárgyai</w:t>
            </w:r>
          </w:p>
        </w:tc>
        <w:tc>
          <w:tcPr>
            <w:tcW w:w="4530" w:type="dxa"/>
            <w:gridSpan w:val="2"/>
          </w:tcPr>
          <w:p w14:paraId="276A7AAC" w14:textId="53A881AB" w:rsidR="00FA7F2F" w:rsidRPr="00FA7F2F" w:rsidRDefault="00FA7F2F" w:rsidP="00FA7F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A7F2F">
              <w:rPr>
                <w:sz w:val="18"/>
                <w:szCs w:val="18"/>
              </w:rPr>
              <w:t>Új mintatanterv egyenértékű tantárgyai</w:t>
            </w:r>
          </w:p>
        </w:tc>
      </w:tr>
      <w:tr w:rsidR="00FA7F2F" w:rsidRPr="00FA7F2F" w14:paraId="3C9BEE8A" w14:textId="77777777" w:rsidTr="00FA7F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483CAF72" w14:textId="7F019E41" w:rsidR="00FA7F2F" w:rsidRPr="00FA7F2F" w:rsidRDefault="00FA7F2F" w:rsidP="00FA7F2F">
            <w:pPr>
              <w:jc w:val="center"/>
              <w:rPr>
                <w:sz w:val="18"/>
                <w:szCs w:val="18"/>
              </w:rPr>
            </w:pPr>
            <w:r w:rsidRPr="00FA7F2F">
              <w:rPr>
                <w:sz w:val="18"/>
                <w:szCs w:val="18"/>
              </w:rPr>
              <w:t>kód</w:t>
            </w:r>
          </w:p>
        </w:tc>
        <w:tc>
          <w:tcPr>
            <w:tcW w:w="2265" w:type="dxa"/>
          </w:tcPr>
          <w:p w14:paraId="5B23821A" w14:textId="2F7768EA" w:rsidR="00FA7F2F" w:rsidRPr="00FA7F2F" w:rsidRDefault="00FA7F2F" w:rsidP="00FA7F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FA7F2F">
              <w:rPr>
                <w:b/>
                <w:bCs/>
                <w:sz w:val="18"/>
                <w:szCs w:val="18"/>
              </w:rPr>
              <w:t>tantárgynév</w:t>
            </w:r>
          </w:p>
        </w:tc>
        <w:tc>
          <w:tcPr>
            <w:tcW w:w="2265" w:type="dxa"/>
          </w:tcPr>
          <w:p w14:paraId="7C43098A" w14:textId="7C5DD681" w:rsidR="00FA7F2F" w:rsidRPr="00FA7F2F" w:rsidRDefault="00FA7F2F" w:rsidP="00FA7F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FA7F2F">
              <w:rPr>
                <w:b/>
                <w:bCs/>
                <w:sz w:val="18"/>
                <w:szCs w:val="18"/>
              </w:rPr>
              <w:t>kód</w:t>
            </w:r>
          </w:p>
        </w:tc>
        <w:tc>
          <w:tcPr>
            <w:tcW w:w="2265" w:type="dxa"/>
          </w:tcPr>
          <w:p w14:paraId="32D1FB21" w14:textId="36FB091A" w:rsidR="00FA7F2F" w:rsidRPr="00FA7F2F" w:rsidRDefault="00FA7F2F" w:rsidP="00FA7F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FA7F2F">
              <w:rPr>
                <w:b/>
                <w:bCs/>
                <w:sz w:val="18"/>
                <w:szCs w:val="18"/>
              </w:rPr>
              <w:t>tantárgynév</w:t>
            </w:r>
          </w:p>
        </w:tc>
      </w:tr>
      <w:tr w:rsidR="00FA7F2F" w:rsidRPr="00FA7F2F" w14:paraId="748BFEB0" w14:textId="77777777" w:rsidTr="00FA7F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451AFDE6" w14:textId="77777777" w:rsidR="00FA7F2F" w:rsidRPr="00FA7F2F" w:rsidRDefault="00FA7F2F" w:rsidP="00751C60"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2265" w:type="dxa"/>
          </w:tcPr>
          <w:p w14:paraId="378B2B42" w14:textId="77777777" w:rsidR="00FA7F2F" w:rsidRPr="00FA7F2F" w:rsidRDefault="00FA7F2F" w:rsidP="00751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265" w:type="dxa"/>
          </w:tcPr>
          <w:p w14:paraId="7107607C" w14:textId="77777777" w:rsidR="00FA7F2F" w:rsidRPr="00FA7F2F" w:rsidRDefault="00FA7F2F" w:rsidP="00751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265" w:type="dxa"/>
          </w:tcPr>
          <w:p w14:paraId="430D6943" w14:textId="77777777" w:rsidR="00FA7F2F" w:rsidRPr="00FA7F2F" w:rsidRDefault="00FA7F2F" w:rsidP="00751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FA7F2F" w:rsidRPr="00FA7F2F" w14:paraId="73AE462B" w14:textId="77777777" w:rsidTr="00FA7F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39B68D7D" w14:textId="77777777" w:rsidR="00FA7F2F" w:rsidRPr="00FA7F2F" w:rsidRDefault="00FA7F2F" w:rsidP="00751C60"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2265" w:type="dxa"/>
          </w:tcPr>
          <w:p w14:paraId="2B5ECF73" w14:textId="77777777" w:rsidR="00FA7F2F" w:rsidRPr="00FA7F2F" w:rsidRDefault="00FA7F2F" w:rsidP="00751C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265" w:type="dxa"/>
          </w:tcPr>
          <w:p w14:paraId="6F493CDA" w14:textId="77777777" w:rsidR="00FA7F2F" w:rsidRPr="00FA7F2F" w:rsidRDefault="00FA7F2F" w:rsidP="00751C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265" w:type="dxa"/>
          </w:tcPr>
          <w:p w14:paraId="67B05B5F" w14:textId="77777777" w:rsidR="00FA7F2F" w:rsidRPr="00FA7F2F" w:rsidRDefault="00FA7F2F" w:rsidP="00751C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FA7F2F" w:rsidRPr="00FA7F2F" w14:paraId="636B843C" w14:textId="77777777" w:rsidTr="00FA7F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7FC6C6B8" w14:textId="77777777" w:rsidR="00FA7F2F" w:rsidRPr="00FA7F2F" w:rsidRDefault="00FA7F2F" w:rsidP="00751C60"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2265" w:type="dxa"/>
          </w:tcPr>
          <w:p w14:paraId="07C27EA7" w14:textId="77777777" w:rsidR="00FA7F2F" w:rsidRPr="00FA7F2F" w:rsidRDefault="00FA7F2F" w:rsidP="00751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265" w:type="dxa"/>
          </w:tcPr>
          <w:p w14:paraId="4B817F3F" w14:textId="77777777" w:rsidR="00FA7F2F" w:rsidRPr="00FA7F2F" w:rsidRDefault="00FA7F2F" w:rsidP="00751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265" w:type="dxa"/>
          </w:tcPr>
          <w:p w14:paraId="41FB5EAA" w14:textId="77777777" w:rsidR="00FA7F2F" w:rsidRPr="00FA7F2F" w:rsidRDefault="00FA7F2F" w:rsidP="00751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FA7F2F" w:rsidRPr="00FA7F2F" w14:paraId="7CDF006F" w14:textId="77777777" w:rsidTr="00FA7F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2EBCE1E4" w14:textId="77777777" w:rsidR="00FA7F2F" w:rsidRPr="00FA7F2F" w:rsidRDefault="00FA7F2F" w:rsidP="00751C60"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2265" w:type="dxa"/>
          </w:tcPr>
          <w:p w14:paraId="1F32B77B" w14:textId="77777777" w:rsidR="00FA7F2F" w:rsidRPr="00FA7F2F" w:rsidRDefault="00FA7F2F" w:rsidP="00751C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265" w:type="dxa"/>
          </w:tcPr>
          <w:p w14:paraId="77B5A061" w14:textId="77777777" w:rsidR="00FA7F2F" w:rsidRPr="00FA7F2F" w:rsidRDefault="00FA7F2F" w:rsidP="00751C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265" w:type="dxa"/>
          </w:tcPr>
          <w:p w14:paraId="0DD69A02" w14:textId="77777777" w:rsidR="00FA7F2F" w:rsidRPr="00FA7F2F" w:rsidRDefault="00FA7F2F" w:rsidP="00751C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bookmarkEnd w:id="73"/>
    </w:tbl>
    <w:p w14:paraId="394F6A4A" w14:textId="77777777" w:rsidR="004A68E1" w:rsidRPr="00751C60" w:rsidRDefault="004A68E1" w:rsidP="00751C60"/>
    <w:sectPr w:rsidR="004A68E1" w:rsidRPr="00751C60" w:rsidSect="003B14EA">
      <w:headerReference w:type="default" r:id="rId9"/>
      <w:footerReference w:type="default" r:id="rId10"/>
      <w:pgSz w:w="11906" w:h="16838" w:code="9"/>
      <w:pgMar w:top="1418" w:right="1418" w:bottom="1418" w:left="1418" w:header="709" w:footer="709" w:gutter="0"/>
      <w:pgBorders w:display="firstPage" w:offsetFrom="page">
        <w:top w:val="doubleWave" w:sz="6" w:space="24" w:color="8A2533"/>
        <w:left w:val="doubleWave" w:sz="6" w:space="24" w:color="8A2533"/>
        <w:bottom w:val="doubleWave" w:sz="6" w:space="24" w:color="8A2533"/>
        <w:right w:val="doubleWave" w:sz="6" w:space="24" w:color="8A2533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C4018" w14:textId="77777777" w:rsidR="000D3ABA" w:rsidRDefault="000D3ABA" w:rsidP="003B14EA">
      <w:pPr>
        <w:spacing w:after="0"/>
      </w:pPr>
      <w:r>
        <w:separator/>
      </w:r>
    </w:p>
  </w:endnote>
  <w:endnote w:type="continuationSeparator" w:id="0">
    <w:p w14:paraId="5496DE20" w14:textId="77777777" w:rsidR="000D3ABA" w:rsidRDefault="000D3ABA" w:rsidP="003B14E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2238419"/>
      <w:docPartObj>
        <w:docPartGallery w:val="Page Numbers (Bottom of Page)"/>
        <w:docPartUnique/>
      </w:docPartObj>
    </w:sdtPr>
    <w:sdtContent>
      <w:p w14:paraId="78A89279" w14:textId="334DCA29" w:rsidR="00BA2B3B" w:rsidRDefault="00BA2B3B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8AB7F3A" w14:textId="77777777" w:rsidR="00BA2B3B" w:rsidRDefault="00BA2B3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53AC9" w14:textId="77777777" w:rsidR="000D3ABA" w:rsidRDefault="000D3ABA" w:rsidP="003B14EA">
      <w:pPr>
        <w:spacing w:after="0"/>
      </w:pPr>
      <w:r>
        <w:separator/>
      </w:r>
    </w:p>
  </w:footnote>
  <w:footnote w:type="continuationSeparator" w:id="0">
    <w:p w14:paraId="1EDFA28B" w14:textId="77777777" w:rsidR="000D3ABA" w:rsidRDefault="000D3ABA" w:rsidP="003B14EA">
      <w:pPr>
        <w:spacing w:after="0"/>
      </w:pPr>
      <w:r>
        <w:continuationSeparator/>
      </w:r>
    </w:p>
  </w:footnote>
  <w:footnote w:id="1">
    <w:p w14:paraId="072021D2" w14:textId="0180CCC1" w:rsidR="00441FC3" w:rsidRPr="00735CF0" w:rsidRDefault="00441FC3">
      <w:pPr>
        <w:pStyle w:val="Lbjegyzetszveg"/>
        <w:rPr>
          <w:rFonts w:ascii="Palatino Linotype" w:hAnsi="Palatino Linotype"/>
        </w:rPr>
      </w:pPr>
      <w:r w:rsidRPr="00735CF0">
        <w:rPr>
          <w:rStyle w:val="Lbjegyzet-hivatkozs"/>
          <w:rFonts w:ascii="Palatino Linotype" w:hAnsi="Palatino Linotype"/>
        </w:rPr>
        <w:footnoteRef/>
      </w:r>
      <w:r w:rsidRPr="00735CF0">
        <w:rPr>
          <w:rFonts w:ascii="Palatino Linotype" w:hAnsi="Palatino Linotype"/>
        </w:rPr>
        <w:t xml:space="preserve"> Amennyiben a képzés nyelve nem magyar vagy angol.</w:t>
      </w:r>
    </w:p>
  </w:footnote>
  <w:footnote w:id="2">
    <w:p w14:paraId="54B2E20C" w14:textId="749BD071" w:rsidR="00735CF0" w:rsidRPr="00735CF0" w:rsidRDefault="00735CF0">
      <w:pPr>
        <w:pStyle w:val="Lbjegyzetszveg"/>
        <w:rPr>
          <w:rFonts w:ascii="Palatino Linotype" w:hAnsi="Palatino Linotype"/>
        </w:rPr>
      </w:pPr>
      <w:r w:rsidRPr="00735CF0">
        <w:rPr>
          <w:rStyle w:val="Lbjegyzet-hivatkozs"/>
          <w:rFonts w:ascii="Palatino Linotype" w:hAnsi="Palatino Linotype"/>
        </w:rPr>
        <w:footnoteRef/>
      </w:r>
      <w:r w:rsidRPr="00735CF0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>Az Oktatási Hivatal központi képzésnyilvántartási felületén (</w:t>
      </w:r>
      <w:hyperlink r:id="rId1" w:history="1">
        <w:r w:rsidRPr="00A644B1">
          <w:rPr>
            <w:rStyle w:val="Hiperhivatkozs"/>
            <w:rFonts w:ascii="Palatino Linotype" w:hAnsi="Palatino Linotype"/>
          </w:rPr>
          <w:t>https://firgraf.oh.gov.hu/felsooktatasi-kepzesek/</w:t>
        </w:r>
      </w:hyperlink>
      <w:r>
        <w:rPr>
          <w:rFonts w:ascii="Palatino Linotype" w:hAnsi="Palatino Linotype"/>
        </w:rPr>
        <w:t xml:space="preserve">) az adott képzés adatlapja (pl. vegyészmérnöki alapképzés esetén </w:t>
      </w:r>
      <w:r w:rsidRPr="00735CF0">
        <w:rPr>
          <w:rFonts w:ascii="Palatino Linotype" w:hAnsi="Palatino Linotype"/>
        </w:rPr>
        <w:t>https://firgraf.oh.gov.hu/felsooktatasi-kepzesek/kepzes/BSZKVEM/</w:t>
      </w:r>
      <w:r>
        <w:rPr>
          <w:rFonts w:ascii="Palatino Linotype" w:hAnsi="Palatino Linotype"/>
        </w:rPr>
        <w:t>)</w:t>
      </w:r>
    </w:p>
  </w:footnote>
  <w:footnote w:id="3">
    <w:p w14:paraId="2FA57777" w14:textId="747883E8" w:rsidR="00AB47D2" w:rsidRPr="00AB47D2" w:rsidRDefault="00AB47D2">
      <w:pPr>
        <w:pStyle w:val="Lbjegyzetszveg"/>
        <w:rPr>
          <w:rFonts w:ascii="Palatino Linotype" w:hAnsi="Palatino Linotype"/>
        </w:rPr>
      </w:pPr>
      <w:r w:rsidRPr="00AB47D2">
        <w:rPr>
          <w:rStyle w:val="Lbjegyzet-hivatkozs"/>
          <w:rFonts w:ascii="Palatino Linotype" w:hAnsi="Palatino Linotype"/>
        </w:rPr>
        <w:footnoteRef/>
      </w:r>
      <w:r w:rsidRPr="00AB47D2">
        <w:rPr>
          <w:rFonts w:ascii="Palatino Linotype" w:hAnsi="Palatino Linotype"/>
        </w:rPr>
        <w:t xml:space="preserve"> Lásd részletesen: </w:t>
      </w:r>
      <w:hyperlink r:id="rId2" w:history="1">
        <w:r w:rsidRPr="00AB47D2">
          <w:rPr>
            <w:rStyle w:val="Hiperhivatkozs"/>
            <w:rFonts w:ascii="Palatino Linotype" w:hAnsi="Palatino Linotype"/>
          </w:rPr>
          <w:t>https://sdgs.un.org/goals</w:t>
        </w:r>
      </w:hyperlink>
    </w:p>
  </w:footnote>
  <w:footnote w:id="4">
    <w:p w14:paraId="5CEA8B08" w14:textId="7A583233" w:rsidR="005D11A6" w:rsidRPr="005D11A6" w:rsidRDefault="005D11A6">
      <w:pPr>
        <w:pStyle w:val="Lbjegyzetszveg"/>
        <w:rPr>
          <w:rFonts w:ascii="Palatino Linotype" w:hAnsi="Palatino Linotype"/>
        </w:rPr>
      </w:pPr>
      <w:r w:rsidRPr="005D11A6">
        <w:rPr>
          <w:rStyle w:val="Lbjegyzet-hivatkozs"/>
          <w:rFonts w:ascii="Palatino Linotype" w:hAnsi="Palatino Linotype"/>
        </w:rPr>
        <w:footnoteRef/>
      </w:r>
      <w:r w:rsidRPr="005D11A6">
        <w:rPr>
          <w:rFonts w:ascii="Palatino Linotype" w:hAnsi="Palatino Linotype"/>
        </w:rPr>
        <w:t xml:space="preserve"> Foglalkozások Egységes Osztályozási Rendszere, lásd: </w:t>
      </w:r>
      <w:hyperlink r:id="rId3" w:history="1">
        <w:r w:rsidRPr="005D11A6">
          <w:rPr>
            <w:rStyle w:val="Hiperhivatkozs"/>
            <w:rFonts w:ascii="Palatino Linotype" w:hAnsi="Palatino Linotype"/>
          </w:rPr>
          <w:t>https://net.jogtar.hu/jogszabaly?docid=A10K0007.KSh&amp;txtreferer=</w:t>
        </w:r>
      </w:hyperlink>
      <w:r w:rsidRPr="005D11A6">
        <w:rPr>
          <w:rFonts w:ascii="Palatino Linotype" w:hAnsi="Palatino Linotype"/>
        </w:rPr>
        <w:t xml:space="preserve"> </w:t>
      </w:r>
    </w:p>
  </w:footnote>
  <w:footnote w:id="5">
    <w:p w14:paraId="77C1EFC4" w14:textId="00368B69" w:rsidR="005D11A6" w:rsidRPr="005D11A6" w:rsidRDefault="005D11A6">
      <w:pPr>
        <w:pStyle w:val="Lbjegyzetszveg"/>
        <w:rPr>
          <w:rFonts w:ascii="Palatino Linotype" w:hAnsi="Palatino Linotype"/>
        </w:rPr>
      </w:pPr>
      <w:r w:rsidRPr="005D11A6">
        <w:rPr>
          <w:rStyle w:val="Lbjegyzet-hivatkozs"/>
          <w:rFonts w:ascii="Palatino Linotype" w:hAnsi="Palatino Linotype"/>
        </w:rPr>
        <w:footnoteRef/>
      </w:r>
      <w:r w:rsidRPr="005D11A6">
        <w:rPr>
          <w:rFonts w:ascii="Palatino Linotype" w:hAnsi="Palatino Linotype"/>
        </w:rPr>
        <w:t xml:space="preserve"> Gazdasági tevékenységek egységes ágazati osztályozási rendszere, lásd: </w:t>
      </w:r>
      <w:hyperlink r:id="rId4" w:history="1">
        <w:r w:rsidRPr="00E136EE">
          <w:rPr>
            <w:rStyle w:val="Hiperhivatkozs"/>
            <w:rFonts w:ascii="Palatino Linotype" w:hAnsi="Palatino Linotype"/>
          </w:rPr>
          <w:t>https://www.ksh.hu/osztalyozasok_teaor25</w:t>
        </w:r>
      </w:hyperlink>
      <w:r>
        <w:rPr>
          <w:rFonts w:ascii="Palatino Linotype" w:hAnsi="Palatino Linotype"/>
        </w:rPr>
        <w:t xml:space="preserve"> </w:t>
      </w:r>
    </w:p>
  </w:footnote>
  <w:footnote w:id="6">
    <w:p w14:paraId="776D503A" w14:textId="77777777" w:rsidR="00735CF0" w:rsidRPr="00735CF0" w:rsidRDefault="00735CF0" w:rsidP="00735CF0">
      <w:pPr>
        <w:pStyle w:val="Lbjegyzetszveg"/>
        <w:rPr>
          <w:rFonts w:ascii="Palatino Linotype" w:hAnsi="Palatino Linotype"/>
        </w:rPr>
      </w:pPr>
      <w:r w:rsidRPr="00735CF0">
        <w:rPr>
          <w:rStyle w:val="Lbjegyzet-hivatkozs"/>
          <w:rFonts w:ascii="Palatino Linotype" w:hAnsi="Palatino Linotype"/>
        </w:rPr>
        <w:footnoteRef/>
      </w:r>
      <w:r w:rsidRPr="00735CF0">
        <w:rPr>
          <w:rFonts w:ascii="Palatino Linotype" w:hAnsi="Palatino Linotype"/>
        </w:rPr>
        <w:t xml:space="preserve"> Az ESCO adatbázis elérhetősége: </w:t>
      </w:r>
      <w:hyperlink r:id="rId5" w:history="1">
        <w:r w:rsidRPr="00735CF0">
          <w:rPr>
            <w:rStyle w:val="Hiperhivatkozs"/>
            <w:rFonts w:ascii="Palatino Linotype" w:hAnsi="Palatino Linotype"/>
          </w:rPr>
          <w:t>https://esco.ec.europa.eu/hu/classification/skill_main</w:t>
        </w:r>
      </w:hyperlink>
      <w:r w:rsidRPr="00735CF0">
        <w:rPr>
          <w:rFonts w:ascii="Palatino Linotype" w:hAnsi="Palatino Linotype"/>
        </w:rPr>
        <w:t xml:space="preserve"> </w:t>
      </w:r>
    </w:p>
  </w:footnote>
  <w:footnote w:id="7">
    <w:p w14:paraId="7EA90E31" w14:textId="77777777" w:rsidR="006B03D2" w:rsidRPr="00735CF0" w:rsidRDefault="006B03D2" w:rsidP="006B03D2">
      <w:pPr>
        <w:pStyle w:val="Lbjegyzetszveg"/>
        <w:rPr>
          <w:rFonts w:ascii="Palatino Linotype" w:hAnsi="Palatino Linotype"/>
        </w:rPr>
      </w:pPr>
      <w:r w:rsidRPr="00735CF0">
        <w:rPr>
          <w:rStyle w:val="Lbjegyzet-hivatkozs"/>
          <w:rFonts w:ascii="Palatino Linotype" w:hAnsi="Palatino Linotype"/>
        </w:rPr>
        <w:footnoteRef/>
      </w:r>
      <w:r w:rsidRPr="00735CF0">
        <w:rPr>
          <w:rFonts w:ascii="Palatino Linotype" w:hAnsi="Palatino Linotype"/>
        </w:rPr>
        <w:t xml:space="preserve"> Az ESCO adatbázis elérhetősége: </w:t>
      </w:r>
      <w:bookmarkStart w:id="39" w:name="_Hlk200302497"/>
      <w:r>
        <w:fldChar w:fldCharType="begin"/>
      </w:r>
      <w:r>
        <w:instrText>HYPERLINK "https://esco.ec.europa.eu/hu/classification/skill_main"</w:instrText>
      </w:r>
      <w:r>
        <w:fldChar w:fldCharType="separate"/>
      </w:r>
      <w:r w:rsidRPr="00735CF0">
        <w:rPr>
          <w:rStyle w:val="Hiperhivatkozs"/>
          <w:rFonts w:ascii="Palatino Linotype" w:hAnsi="Palatino Linotype"/>
        </w:rPr>
        <w:t>https://esco.ec.europa.eu/hu/classification/skill_main</w:t>
      </w:r>
      <w:r>
        <w:fldChar w:fldCharType="end"/>
      </w:r>
      <w:r w:rsidRPr="00735CF0">
        <w:rPr>
          <w:rFonts w:ascii="Palatino Linotype" w:hAnsi="Palatino Linotype"/>
        </w:rPr>
        <w:t xml:space="preserve"> </w:t>
      </w:r>
      <w:bookmarkEnd w:id="39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91252931"/>
      <w:docPartObj>
        <w:docPartGallery w:val="Page Numbers (Margins)"/>
        <w:docPartUnique/>
      </w:docPartObj>
    </w:sdtPr>
    <w:sdtContent>
      <w:p w14:paraId="29008B23" w14:textId="5EA3103E" w:rsidR="003B14EA" w:rsidRDefault="003B14EA">
        <w:pPr>
          <w:pStyle w:val="lfej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20EFEA53" wp14:editId="426B5582">
                  <wp:simplePos x="0" y="0"/>
                  <wp:positionH relativeFrom="leftMargin">
                    <wp:align>center</wp:align>
                  </wp:positionH>
                  <wp:positionV relativeFrom="margin">
                    <wp:align>top</wp:align>
                  </wp:positionV>
                  <wp:extent cx="581025" cy="409575"/>
                  <wp:effectExtent l="0" t="0" r="9525" b="9525"/>
                  <wp:wrapNone/>
                  <wp:docPr id="819529567" name="Nyíl: jobbra mutató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81025" cy="409575"/>
                          </a:xfrm>
                          <a:prstGeom prst="rightArrow">
                            <a:avLst>
                              <a:gd name="adj1" fmla="val 50278"/>
                              <a:gd name="adj2" fmla="val 52482"/>
                            </a:avLst>
                          </a:prstGeom>
                          <a:solidFill>
                            <a:srgbClr val="8A2533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2EFD287A" w14:textId="77777777" w:rsidR="003B14EA" w:rsidRDefault="003B14EA">
                              <w:pPr>
                                <w:pStyle w:val="llb"/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FFFFFF" w:themeColor="background1"/>
                                </w:rPr>
                                <w:t>2</w:t>
                              </w:r>
                              <w:r>
                                <w:rPr>
                                  <w:color w:val="FFFFFF" w:themeColor="background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20EFEA53"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Nyíl: jobbra mutató 1" o:spid="_x0000_s1026" type="#_x0000_t13" style="position:absolute;left:0;text-align:left;margin-left:0;margin-top:0;width:45.75pt;height:32.25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top;mso-position-vertical-relative:margin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PejIgIAACcEAAAOAAAAZHJzL2Uyb0RvYy54bWysU9tu2zAMfR+wfxD0vvjSeHWNOEWQotuA&#10;7gJ0+wBZlm1tsqhJSpzu60spTpptb8P8YIgUeUieQ61uD6Mie2GdBF3TbJFSIjSHVuq+pt++3r8p&#10;KXGe6ZYp0KKmT8LR2/XrV6vJVCKHAVQrLEEQ7arJ1HTw3lRJ4vggRuYWYITGyw7syDyatk9ayyZE&#10;H1WSp+nbZALbGgtcOIfeu+MlXUf8rhPcf+46JzxRNcXefPzb+G/CP1mvWNVbZgbJ5zbYP3QxMqmx&#10;6BnqjnlGdlb+BTVKbsFB5xccxgS6TnIRZ8BpsvSPaR4HZkScBclx5kyT+3+w/NP+0XyxoXVnHoD/&#10;cETDdmC6FxtrYRoEa7FcFohKJuOqc0IwHKaSZvoILUrLdh4iB4fOjsQCcp2lZRo+SjolzfuAEyrh&#10;2OQQNXg6ayAOnnB0FmWW5gUlHK+W6U1xXcTSrAqoIdlY598JGEk41NTKfvCx1QjN9g/ORyFaotkY&#10;2mq/Z1h/VKjrnilSpPl1Oet+EZP/FpMvy3yuOyMmL5UjWaBkey+Viobtm62yBOFrWm7y4upqTnaX&#10;YUqHYA0hLdDJquCJrAYiw866yh+aA16GYwPtE/IbmUQK8ZXhvAPYX5RMuLE1dT93zApK1AeNGt1k&#10;y2VY8WjgwV56m5OXaY4QNfWUHI9bf3wOOxOpPGmkYYN6dtKfhD92M/eL2xgHmF9OWPdLO0a9vO/1&#10;MwAAAP//AwBQSwMEFAAGAAgAAAAhAOrpuvXcAAAAAwEAAA8AAABkcnMvZG93bnJldi54bWxMj0FL&#10;w0AQhe+C/2GZgje7qdrSxGxKET2IILTqwdsmO25Cs7MhO02iv97VS3sZeLzHe9/km8m1YsA+NJ4U&#10;LOYJCKTKm4asgve3p+s1iMCajG49oYJvDLApLi9ynRk/0g6HPVsRSyhkWkHN3GVShqpGp8Pcd0jR&#10;+/K90xxlb6Xp9RjLXStvkmQlnW4oLtS6w4caq8P+6BSMr7dpOpT+xX5ytf6wdvvz/GiVuppN23sQ&#10;jBOfwvCHH9GhiEylP5IJolUQH+H/G710sQRRKljdLUEWuTxnL34BAAD//wMAUEsBAi0AFAAGAAgA&#10;AAAhALaDOJL+AAAA4QEAABMAAAAAAAAAAAAAAAAAAAAAAFtDb250ZW50X1R5cGVzXS54bWxQSwEC&#10;LQAUAAYACAAAACEAOP0h/9YAAACUAQAACwAAAAAAAAAAAAAAAAAvAQAAX3JlbHMvLnJlbHNQSwEC&#10;LQAUAAYACAAAACEAKKT3oyICAAAnBAAADgAAAAAAAAAAAAAAAAAuAgAAZHJzL2Uyb0RvYy54bWxQ&#10;SwECLQAUAAYACAAAACEA6um69dwAAAADAQAADwAAAAAAAAAAAAAAAAB8BAAAZHJzL2Rvd25yZXYu&#10;eG1sUEsFBgAAAAAEAAQA8wAAAIUFAAAAAA==&#10;" o:allowincell="f" adj="13609,5370" fillcolor="#8a2533" stroked="f">
                  <v:textbox inset=",0,,0">
                    <w:txbxContent>
                      <w:p w14:paraId="2EFD287A" w14:textId="77777777" w:rsidR="003B14EA" w:rsidRDefault="003B14EA">
                        <w:pPr>
                          <w:pStyle w:val="llb"/>
                          <w:jc w:val="center"/>
                          <w:rPr>
                            <w:color w:val="FFFFFF" w:themeColor="background1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FFFFFF" w:themeColor="background1"/>
                          </w:rPr>
                          <w:t>2</w:t>
                        </w:r>
                        <w:r>
                          <w:rPr>
                            <w:color w:val="FFFFFF" w:themeColor="background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35311"/>
    <w:multiLevelType w:val="hybridMultilevel"/>
    <w:tmpl w:val="8C9013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341AA"/>
    <w:multiLevelType w:val="hybridMultilevel"/>
    <w:tmpl w:val="B50E4A8A"/>
    <w:lvl w:ilvl="0" w:tplc="75666D80">
      <w:start w:val="1"/>
      <w:numFmt w:val="bullet"/>
      <w:lvlText w:val="–"/>
      <w:lvlJc w:val="left"/>
      <w:pPr>
        <w:ind w:left="720" w:hanging="360"/>
      </w:pPr>
      <w:rPr>
        <w:rFonts w:ascii="Palatino Linotype" w:hAnsi="Palatino Linotype" w:hint="default"/>
        <w:sz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77931"/>
    <w:multiLevelType w:val="hybridMultilevel"/>
    <w:tmpl w:val="2D42AB4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B1410A"/>
    <w:multiLevelType w:val="hybridMultilevel"/>
    <w:tmpl w:val="136C91BE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43A5E79"/>
    <w:multiLevelType w:val="multilevel"/>
    <w:tmpl w:val="26364158"/>
    <w:lvl w:ilvl="0">
      <w:start w:val="1"/>
      <w:numFmt w:val="decimal"/>
      <w:lvlText w:val="%1. §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ont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i w:val="0"/>
        <w:iCs w:val="0"/>
      </w:rPr>
    </w:lvl>
    <w:lvl w:ilvl="2">
      <w:start w:val="1"/>
      <w:numFmt w:val="lowerLetter"/>
      <w:pStyle w:val="Alpont"/>
      <w:lvlText w:val="%3.)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04A443D0"/>
    <w:multiLevelType w:val="hybridMultilevel"/>
    <w:tmpl w:val="A6DE3E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78798E"/>
    <w:multiLevelType w:val="hybridMultilevel"/>
    <w:tmpl w:val="33A24BC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8D2FFA"/>
    <w:multiLevelType w:val="multilevel"/>
    <w:tmpl w:val="868AF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626697"/>
    <w:multiLevelType w:val="hybridMultilevel"/>
    <w:tmpl w:val="09BAA9A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BE7C81"/>
    <w:multiLevelType w:val="hybridMultilevel"/>
    <w:tmpl w:val="7880507E"/>
    <w:lvl w:ilvl="0" w:tplc="75666D80">
      <w:start w:val="1"/>
      <w:numFmt w:val="bullet"/>
      <w:lvlText w:val="–"/>
      <w:lvlJc w:val="left"/>
      <w:pPr>
        <w:ind w:left="360" w:hanging="360"/>
      </w:pPr>
      <w:rPr>
        <w:rFonts w:ascii="Palatino Linotype" w:hAnsi="Palatino Linotype" w:hint="default"/>
        <w:sz w:val="24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4291A27"/>
    <w:multiLevelType w:val="hybridMultilevel"/>
    <w:tmpl w:val="EF9839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A97F82"/>
    <w:multiLevelType w:val="hybridMultilevel"/>
    <w:tmpl w:val="0366B2B8"/>
    <w:lvl w:ilvl="0" w:tplc="040E0019">
      <w:start w:val="1"/>
      <w:numFmt w:val="lowerLetter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924281C"/>
    <w:multiLevelType w:val="hybridMultilevel"/>
    <w:tmpl w:val="F8823F06"/>
    <w:lvl w:ilvl="0" w:tplc="CD942E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23175E"/>
    <w:multiLevelType w:val="hybridMultilevel"/>
    <w:tmpl w:val="5F3AA7B2"/>
    <w:lvl w:ilvl="0" w:tplc="75666D80">
      <w:start w:val="1"/>
      <w:numFmt w:val="bullet"/>
      <w:lvlText w:val="–"/>
      <w:lvlJc w:val="left"/>
      <w:pPr>
        <w:ind w:left="720" w:hanging="360"/>
      </w:pPr>
      <w:rPr>
        <w:rFonts w:ascii="Palatino Linotype" w:hAnsi="Palatino Linotype" w:hint="default"/>
        <w:sz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0C6E5E"/>
    <w:multiLevelType w:val="hybridMultilevel"/>
    <w:tmpl w:val="A2EEEC5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AF474C"/>
    <w:multiLevelType w:val="hybridMultilevel"/>
    <w:tmpl w:val="5D20E6EC"/>
    <w:lvl w:ilvl="0" w:tplc="6778DA6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433314"/>
    <w:multiLevelType w:val="hybridMultilevel"/>
    <w:tmpl w:val="9E22EBAC"/>
    <w:lvl w:ilvl="0" w:tplc="75666D80">
      <w:start w:val="1"/>
      <w:numFmt w:val="bullet"/>
      <w:lvlText w:val="–"/>
      <w:lvlJc w:val="left"/>
      <w:pPr>
        <w:ind w:left="720" w:hanging="360"/>
      </w:pPr>
      <w:rPr>
        <w:rFonts w:ascii="Palatino Linotype" w:hAnsi="Palatino Linotype" w:hint="default"/>
        <w:sz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CB1C3D"/>
    <w:multiLevelType w:val="hybridMultilevel"/>
    <w:tmpl w:val="FD707B72"/>
    <w:lvl w:ilvl="0" w:tplc="75666D80">
      <w:start w:val="1"/>
      <w:numFmt w:val="bullet"/>
      <w:lvlText w:val="–"/>
      <w:lvlJc w:val="left"/>
      <w:pPr>
        <w:ind w:left="720" w:hanging="360"/>
      </w:pPr>
      <w:rPr>
        <w:rFonts w:ascii="Palatino Linotype" w:hAnsi="Palatino Linotype" w:hint="default"/>
        <w:sz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A377B1"/>
    <w:multiLevelType w:val="hybridMultilevel"/>
    <w:tmpl w:val="292CF580"/>
    <w:lvl w:ilvl="0" w:tplc="75666D80">
      <w:start w:val="1"/>
      <w:numFmt w:val="bullet"/>
      <w:lvlText w:val="–"/>
      <w:lvlJc w:val="left"/>
      <w:pPr>
        <w:ind w:left="720" w:hanging="360"/>
      </w:pPr>
      <w:rPr>
        <w:rFonts w:ascii="Palatino Linotype" w:hAnsi="Palatino Linotype" w:hint="default"/>
        <w:sz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FC1847"/>
    <w:multiLevelType w:val="hybridMultilevel"/>
    <w:tmpl w:val="EF9839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2F6FA0"/>
    <w:multiLevelType w:val="hybridMultilevel"/>
    <w:tmpl w:val="27B83572"/>
    <w:lvl w:ilvl="0" w:tplc="040E0017">
      <w:start w:val="1"/>
      <w:numFmt w:val="lowerLetter"/>
      <w:lvlText w:val="%1)"/>
      <w:lvlJc w:val="left"/>
      <w:pPr>
        <w:ind w:left="1068" w:hanging="360"/>
      </w:p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30741202"/>
    <w:multiLevelType w:val="hybridMultilevel"/>
    <w:tmpl w:val="218A17E6"/>
    <w:lvl w:ilvl="0" w:tplc="75666D80">
      <w:start w:val="1"/>
      <w:numFmt w:val="bullet"/>
      <w:lvlText w:val="–"/>
      <w:lvlJc w:val="left"/>
      <w:pPr>
        <w:ind w:left="720" w:hanging="360"/>
      </w:pPr>
      <w:rPr>
        <w:rFonts w:ascii="Palatino Linotype" w:hAnsi="Palatino Linotype" w:hint="default"/>
        <w:sz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7048C4"/>
    <w:multiLevelType w:val="hybridMultilevel"/>
    <w:tmpl w:val="94C845FA"/>
    <w:lvl w:ilvl="0" w:tplc="040E0017">
      <w:start w:val="1"/>
      <w:numFmt w:val="lowerLetter"/>
      <w:lvlText w:val="%1)"/>
      <w:lvlJc w:val="left"/>
      <w:pPr>
        <w:ind w:left="1068" w:hanging="360"/>
      </w:p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356344CC"/>
    <w:multiLevelType w:val="hybridMultilevel"/>
    <w:tmpl w:val="5D20E6EC"/>
    <w:lvl w:ilvl="0" w:tplc="6778DA6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D73934"/>
    <w:multiLevelType w:val="multilevel"/>
    <w:tmpl w:val="8688BA16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Palatino Linotype" w:hAnsi="Palatino Linotype" w:hint="default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6906978"/>
    <w:multiLevelType w:val="hybridMultilevel"/>
    <w:tmpl w:val="5D20E6EC"/>
    <w:lvl w:ilvl="0" w:tplc="6778DA6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D24EBF"/>
    <w:multiLevelType w:val="hybridMultilevel"/>
    <w:tmpl w:val="6D6E8C1C"/>
    <w:lvl w:ilvl="0" w:tplc="9A9A6C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7451A0B"/>
    <w:multiLevelType w:val="hybridMultilevel"/>
    <w:tmpl w:val="870EA300"/>
    <w:lvl w:ilvl="0" w:tplc="75666D80">
      <w:start w:val="1"/>
      <w:numFmt w:val="bullet"/>
      <w:lvlText w:val="–"/>
      <w:lvlJc w:val="left"/>
      <w:pPr>
        <w:ind w:left="720" w:hanging="360"/>
      </w:pPr>
      <w:rPr>
        <w:rFonts w:ascii="Palatino Linotype" w:hAnsi="Palatino Linotype" w:hint="default"/>
        <w:sz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9C63178"/>
    <w:multiLevelType w:val="hybridMultilevel"/>
    <w:tmpl w:val="EE5003C6"/>
    <w:lvl w:ilvl="0" w:tplc="040E0017">
      <w:start w:val="1"/>
      <w:numFmt w:val="lowerLetter"/>
      <w:lvlText w:val="%1)"/>
      <w:lvlJc w:val="left"/>
      <w:pPr>
        <w:ind w:left="1068" w:hanging="360"/>
      </w:p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3A6B60F4"/>
    <w:multiLevelType w:val="hybridMultilevel"/>
    <w:tmpl w:val="5BE6DE2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AB44511"/>
    <w:multiLevelType w:val="hybridMultilevel"/>
    <w:tmpl w:val="526C8334"/>
    <w:lvl w:ilvl="0" w:tplc="E0F49D92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411A44ED"/>
    <w:multiLevelType w:val="hybridMultilevel"/>
    <w:tmpl w:val="E390CA9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414215"/>
    <w:multiLevelType w:val="hybridMultilevel"/>
    <w:tmpl w:val="866A0EFE"/>
    <w:lvl w:ilvl="0" w:tplc="1A76A9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4677638"/>
    <w:multiLevelType w:val="hybridMultilevel"/>
    <w:tmpl w:val="5D20E6EC"/>
    <w:lvl w:ilvl="0" w:tplc="6778DA6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5A20B0D"/>
    <w:multiLevelType w:val="multilevel"/>
    <w:tmpl w:val="A2F8722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47153522"/>
    <w:multiLevelType w:val="hybridMultilevel"/>
    <w:tmpl w:val="2CD2B962"/>
    <w:lvl w:ilvl="0" w:tplc="75666D80">
      <w:start w:val="1"/>
      <w:numFmt w:val="bullet"/>
      <w:lvlText w:val="–"/>
      <w:lvlJc w:val="left"/>
      <w:pPr>
        <w:ind w:left="720" w:hanging="360"/>
      </w:pPr>
      <w:rPr>
        <w:rFonts w:ascii="Palatino Linotype" w:hAnsi="Palatino Linotype" w:hint="default"/>
        <w:sz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8AA5F88"/>
    <w:multiLevelType w:val="hybridMultilevel"/>
    <w:tmpl w:val="538A5B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97C56A6"/>
    <w:multiLevelType w:val="hybridMultilevel"/>
    <w:tmpl w:val="526C8334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8" w15:restartNumberingAfterBreak="0">
    <w:nsid w:val="49C308D5"/>
    <w:multiLevelType w:val="hybridMultilevel"/>
    <w:tmpl w:val="2C0E59D2"/>
    <w:lvl w:ilvl="0" w:tplc="3E56E4A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C791268"/>
    <w:multiLevelType w:val="hybridMultilevel"/>
    <w:tmpl w:val="5D20E6EC"/>
    <w:lvl w:ilvl="0" w:tplc="6778DA6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2F25558"/>
    <w:multiLevelType w:val="hybridMultilevel"/>
    <w:tmpl w:val="BEEE47A4"/>
    <w:lvl w:ilvl="0" w:tplc="040E0017">
      <w:start w:val="1"/>
      <w:numFmt w:val="lowerLetter"/>
      <w:lvlText w:val="%1)"/>
      <w:lvlJc w:val="left"/>
      <w:pPr>
        <w:ind w:left="1068" w:hanging="360"/>
      </w:p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55A437B1"/>
    <w:multiLevelType w:val="multilevel"/>
    <w:tmpl w:val="040E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2" w15:restartNumberingAfterBreak="0">
    <w:nsid w:val="57755C3F"/>
    <w:multiLevelType w:val="hybridMultilevel"/>
    <w:tmpl w:val="526C8334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3" w15:restartNumberingAfterBreak="0">
    <w:nsid w:val="57F05E2F"/>
    <w:multiLevelType w:val="multilevel"/>
    <w:tmpl w:val="18281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84B6D16"/>
    <w:multiLevelType w:val="hybridMultilevel"/>
    <w:tmpl w:val="780CDA08"/>
    <w:lvl w:ilvl="0" w:tplc="288E3D1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96A1010"/>
    <w:multiLevelType w:val="hybridMultilevel"/>
    <w:tmpl w:val="526C8334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6" w15:restartNumberingAfterBreak="0">
    <w:nsid w:val="5C5C6C8E"/>
    <w:multiLevelType w:val="multilevel"/>
    <w:tmpl w:val="C48486AE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Palatino Linotype" w:hAnsi="Palatino Linotype" w:hint="default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C7A0385"/>
    <w:multiLevelType w:val="hybridMultilevel"/>
    <w:tmpl w:val="5E60DE50"/>
    <w:lvl w:ilvl="0" w:tplc="2DA8E7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0FB52AA"/>
    <w:multiLevelType w:val="hybridMultilevel"/>
    <w:tmpl w:val="84BE0A2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2C67FD0"/>
    <w:multiLevelType w:val="hybridMultilevel"/>
    <w:tmpl w:val="D026FE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</w:lvl>
    <w:lvl w:ilvl="2" w:tplc="040E000F">
      <w:start w:val="1"/>
      <w:numFmt w:val="decimal"/>
      <w:lvlText w:val="%3.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3631B36"/>
    <w:multiLevelType w:val="hybridMultilevel"/>
    <w:tmpl w:val="58E22C54"/>
    <w:lvl w:ilvl="0" w:tplc="C78E2250">
      <w:start w:val="1"/>
      <w:numFmt w:val="bullet"/>
      <w:lvlText w:val="–"/>
      <w:lvlJc w:val="left"/>
      <w:pPr>
        <w:ind w:left="720" w:hanging="360"/>
      </w:pPr>
      <w:rPr>
        <w:rFonts w:ascii="Palatino Linotype" w:hAnsi="Palatino Linotype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47F3BA3"/>
    <w:multiLevelType w:val="hybridMultilevel"/>
    <w:tmpl w:val="26526464"/>
    <w:lvl w:ilvl="0" w:tplc="2F74FC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F74FC3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5A233B4"/>
    <w:multiLevelType w:val="hybridMultilevel"/>
    <w:tmpl w:val="E1D4072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8595CF7"/>
    <w:multiLevelType w:val="hybridMultilevel"/>
    <w:tmpl w:val="A306C2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8764A4E"/>
    <w:multiLevelType w:val="hybridMultilevel"/>
    <w:tmpl w:val="3266DA1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9A12315"/>
    <w:multiLevelType w:val="multilevel"/>
    <w:tmpl w:val="9446D9E2"/>
    <w:lvl w:ilvl="0">
      <w:start w:val="1"/>
      <w:numFmt w:val="decimal"/>
      <w:pStyle w:val="Cmsor1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Cmsor2"/>
      <w:suff w:val="space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Cmsor3"/>
      <w:suff w:val="space"/>
      <w:lvlText w:val="%1.%2.%3."/>
      <w:lvlJc w:val="left"/>
      <w:pPr>
        <w:ind w:left="4690" w:hanging="720"/>
      </w:pPr>
      <w:rPr>
        <w:rFonts w:hint="default"/>
      </w:rPr>
    </w:lvl>
    <w:lvl w:ilvl="3">
      <w:start w:val="1"/>
      <w:numFmt w:val="decimal"/>
      <w:pStyle w:val="Cmsor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Cmsor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Cmsor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Cmsor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Cmsor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Cmsor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6" w15:restartNumberingAfterBreak="0">
    <w:nsid w:val="6A8F3560"/>
    <w:multiLevelType w:val="hybridMultilevel"/>
    <w:tmpl w:val="0986CB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B172761"/>
    <w:multiLevelType w:val="hybridMultilevel"/>
    <w:tmpl w:val="E1D4072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F8C3042"/>
    <w:multiLevelType w:val="hybridMultilevel"/>
    <w:tmpl w:val="3BF244CE"/>
    <w:lvl w:ilvl="0" w:tplc="75666D80">
      <w:start w:val="1"/>
      <w:numFmt w:val="bullet"/>
      <w:lvlText w:val="–"/>
      <w:lvlJc w:val="left"/>
      <w:pPr>
        <w:ind w:left="720" w:hanging="360"/>
      </w:pPr>
      <w:rPr>
        <w:rFonts w:ascii="Palatino Linotype" w:hAnsi="Palatino Linotype" w:hint="default"/>
        <w:sz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428609B"/>
    <w:multiLevelType w:val="hybridMultilevel"/>
    <w:tmpl w:val="3F4A8F0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7">
      <w:start w:val="1"/>
      <w:numFmt w:val="lowerLetter"/>
      <w:lvlText w:val="%2)"/>
      <w:lvlJc w:val="left"/>
      <w:pPr>
        <w:ind w:left="72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60A3C27"/>
    <w:multiLevelType w:val="hybridMultilevel"/>
    <w:tmpl w:val="70A614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E0017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6684A25"/>
    <w:multiLevelType w:val="multilevel"/>
    <w:tmpl w:val="84622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6AC7C31"/>
    <w:multiLevelType w:val="hybridMultilevel"/>
    <w:tmpl w:val="F1642F0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6F84A2E"/>
    <w:multiLevelType w:val="hybridMultilevel"/>
    <w:tmpl w:val="5D20E6EC"/>
    <w:lvl w:ilvl="0" w:tplc="6778DA6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74E42BA"/>
    <w:multiLevelType w:val="hybridMultilevel"/>
    <w:tmpl w:val="19AE8A54"/>
    <w:lvl w:ilvl="0" w:tplc="C78E2250">
      <w:start w:val="1"/>
      <w:numFmt w:val="bullet"/>
      <w:lvlText w:val="–"/>
      <w:lvlJc w:val="left"/>
      <w:pPr>
        <w:ind w:left="720" w:hanging="360"/>
      </w:pPr>
      <w:rPr>
        <w:rFonts w:ascii="Palatino Linotype" w:hAnsi="Palatino Linotype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8DB2BA6"/>
    <w:multiLevelType w:val="hybridMultilevel"/>
    <w:tmpl w:val="7A84ABC6"/>
    <w:lvl w:ilvl="0" w:tplc="75666D80">
      <w:start w:val="1"/>
      <w:numFmt w:val="bullet"/>
      <w:lvlText w:val="–"/>
      <w:lvlJc w:val="left"/>
      <w:pPr>
        <w:ind w:left="720" w:hanging="360"/>
      </w:pPr>
      <w:rPr>
        <w:rFonts w:ascii="Palatino Linotype" w:hAnsi="Palatino Linotype" w:hint="default"/>
        <w:sz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98C372C"/>
    <w:multiLevelType w:val="hybridMultilevel"/>
    <w:tmpl w:val="8FF66B96"/>
    <w:lvl w:ilvl="0" w:tplc="040E0017">
      <w:start w:val="1"/>
      <w:numFmt w:val="lowerLetter"/>
      <w:lvlText w:val="%1)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7A642C6D"/>
    <w:multiLevelType w:val="hybridMultilevel"/>
    <w:tmpl w:val="10B41346"/>
    <w:lvl w:ilvl="0" w:tplc="4920CFA2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D963864"/>
    <w:multiLevelType w:val="hybridMultilevel"/>
    <w:tmpl w:val="D5DE4DC4"/>
    <w:lvl w:ilvl="0" w:tplc="946A31EE">
      <w:start w:val="8"/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E28110D"/>
    <w:multiLevelType w:val="hybridMultilevel"/>
    <w:tmpl w:val="C7A6BD6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EC10B34"/>
    <w:multiLevelType w:val="hybridMultilevel"/>
    <w:tmpl w:val="F5C6559A"/>
    <w:lvl w:ilvl="0" w:tplc="F0FA257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FDC6FBC"/>
    <w:multiLevelType w:val="multilevel"/>
    <w:tmpl w:val="9126F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6154169">
    <w:abstractNumId w:val="55"/>
  </w:num>
  <w:num w:numId="2" w16cid:durableId="1151017949">
    <w:abstractNumId w:val="41"/>
  </w:num>
  <w:num w:numId="3" w16cid:durableId="1025181201">
    <w:abstractNumId w:val="30"/>
  </w:num>
  <w:num w:numId="4" w16cid:durableId="1791169789">
    <w:abstractNumId w:val="45"/>
  </w:num>
  <w:num w:numId="5" w16cid:durableId="1673605582">
    <w:abstractNumId w:val="42"/>
  </w:num>
  <w:num w:numId="6" w16cid:durableId="1169712112">
    <w:abstractNumId w:val="37"/>
  </w:num>
  <w:num w:numId="7" w16cid:durableId="1049497146">
    <w:abstractNumId w:val="67"/>
  </w:num>
  <w:num w:numId="8" w16cid:durableId="784421513">
    <w:abstractNumId w:val="44"/>
  </w:num>
  <w:num w:numId="9" w16cid:durableId="297028659">
    <w:abstractNumId w:val="70"/>
  </w:num>
  <w:num w:numId="10" w16cid:durableId="1192300207">
    <w:abstractNumId w:val="38"/>
  </w:num>
  <w:num w:numId="11" w16cid:durableId="670570357">
    <w:abstractNumId w:val="31"/>
  </w:num>
  <w:num w:numId="12" w16cid:durableId="261256603">
    <w:abstractNumId w:val="57"/>
  </w:num>
  <w:num w:numId="13" w16cid:durableId="1462768754">
    <w:abstractNumId w:val="64"/>
  </w:num>
  <w:num w:numId="14" w16cid:durableId="1866744326">
    <w:abstractNumId w:val="14"/>
  </w:num>
  <w:num w:numId="15" w16cid:durableId="142549563">
    <w:abstractNumId w:val="50"/>
  </w:num>
  <w:num w:numId="16" w16cid:durableId="1220941863">
    <w:abstractNumId w:val="4"/>
  </w:num>
  <w:num w:numId="17" w16cid:durableId="757024060">
    <w:abstractNumId w:val="36"/>
  </w:num>
  <w:num w:numId="18" w16cid:durableId="1120031518">
    <w:abstractNumId w:val="49"/>
  </w:num>
  <w:num w:numId="19" w16cid:durableId="871114749">
    <w:abstractNumId w:val="51"/>
  </w:num>
  <w:num w:numId="20" w16cid:durableId="297496827">
    <w:abstractNumId w:val="0"/>
  </w:num>
  <w:num w:numId="21" w16cid:durableId="211575928">
    <w:abstractNumId w:val="5"/>
  </w:num>
  <w:num w:numId="22" w16cid:durableId="1762600117">
    <w:abstractNumId w:val="48"/>
  </w:num>
  <w:num w:numId="23" w16cid:durableId="2036417103">
    <w:abstractNumId w:val="1"/>
  </w:num>
  <w:num w:numId="24" w16cid:durableId="676277296">
    <w:abstractNumId w:val="53"/>
  </w:num>
  <w:num w:numId="25" w16cid:durableId="966281638">
    <w:abstractNumId w:val="52"/>
  </w:num>
  <w:num w:numId="26" w16cid:durableId="694768886">
    <w:abstractNumId w:val="34"/>
  </w:num>
  <w:num w:numId="27" w16cid:durableId="73091528">
    <w:abstractNumId w:val="68"/>
  </w:num>
  <w:num w:numId="28" w16cid:durableId="665784141">
    <w:abstractNumId w:val="15"/>
  </w:num>
  <w:num w:numId="29" w16cid:durableId="1570462918">
    <w:abstractNumId w:val="63"/>
  </w:num>
  <w:num w:numId="30" w16cid:durableId="1615208828">
    <w:abstractNumId w:val="33"/>
  </w:num>
  <w:num w:numId="31" w16cid:durableId="892734164">
    <w:abstractNumId w:val="23"/>
  </w:num>
  <w:num w:numId="32" w16cid:durableId="1445222469">
    <w:abstractNumId w:val="55"/>
  </w:num>
  <w:num w:numId="33" w16cid:durableId="780295576">
    <w:abstractNumId w:val="55"/>
  </w:num>
  <w:num w:numId="34" w16cid:durableId="1041516455">
    <w:abstractNumId w:val="55"/>
  </w:num>
  <w:num w:numId="35" w16cid:durableId="1568687037">
    <w:abstractNumId w:val="55"/>
  </w:num>
  <w:num w:numId="36" w16cid:durableId="1311591748">
    <w:abstractNumId w:val="55"/>
  </w:num>
  <w:num w:numId="37" w16cid:durableId="1047342248">
    <w:abstractNumId w:val="55"/>
  </w:num>
  <w:num w:numId="38" w16cid:durableId="469858059">
    <w:abstractNumId w:val="55"/>
  </w:num>
  <w:num w:numId="39" w16cid:durableId="1739863615">
    <w:abstractNumId w:val="55"/>
  </w:num>
  <w:num w:numId="40" w16cid:durableId="3670747">
    <w:abstractNumId w:val="39"/>
  </w:num>
  <w:num w:numId="41" w16cid:durableId="1027876830">
    <w:abstractNumId w:val="25"/>
  </w:num>
  <w:num w:numId="42" w16cid:durableId="955449715">
    <w:abstractNumId w:val="55"/>
  </w:num>
  <w:num w:numId="43" w16cid:durableId="452558716">
    <w:abstractNumId w:val="55"/>
  </w:num>
  <w:num w:numId="44" w16cid:durableId="286353888">
    <w:abstractNumId w:val="32"/>
  </w:num>
  <w:num w:numId="45" w16cid:durableId="106853649">
    <w:abstractNumId w:val="59"/>
  </w:num>
  <w:num w:numId="46" w16cid:durableId="1313101425">
    <w:abstractNumId w:val="19"/>
  </w:num>
  <w:num w:numId="47" w16cid:durableId="1964193724">
    <w:abstractNumId w:val="10"/>
  </w:num>
  <w:num w:numId="48" w16cid:durableId="462161250">
    <w:abstractNumId w:val="27"/>
  </w:num>
  <w:num w:numId="49" w16cid:durableId="1869173599">
    <w:abstractNumId w:val="6"/>
  </w:num>
  <w:num w:numId="50" w16cid:durableId="813376386">
    <w:abstractNumId w:val="69"/>
  </w:num>
  <w:num w:numId="51" w16cid:durableId="816798365">
    <w:abstractNumId w:val="8"/>
  </w:num>
  <w:num w:numId="52" w16cid:durableId="144472875">
    <w:abstractNumId w:val="7"/>
  </w:num>
  <w:num w:numId="53" w16cid:durableId="1823767419">
    <w:abstractNumId w:val="61"/>
  </w:num>
  <w:num w:numId="54" w16cid:durableId="25761491">
    <w:abstractNumId w:val="71"/>
  </w:num>
  <w:num w:numId="55" w16cid:durableId="207182588">
    <w:abstractNumId w:val="43"/>
  </w:num>
  <w:num w:numId="56" w16cid:durableId="1106510086">
    <w:abstractNumId w:val="46"/>
  </w:num>
  <w:num w:numId="57" w16cid:durableId="284695697">
    <w:abstractNumId w:val="16"/>
  </w:num>
  <w:num w:numId="58" w16cid:durableId="1641614934">
    <w:abstractNumId w:val="60"/>
  </w:num>
  <w:num w:numId="59" w16cid:durableId="1450316253">
    <w:abstractNumId w:val="66"/>
  </w:num>
  <w:num w:numId="60" w16cid:durableId="271743636">
    <w:abstractNumId w:val="47"/>
  </w:num>
  <w:num w:numId="61" w16cid:durableId="473375103">
    <w:abstractNumId w:val="26"/>
  </w:num>
  <w:num w:numId="62" w16cid:durableId="1415316971">
    <w:abstractNumId w:val="35"/>
  </w:num>
  <w:num w:numId="63" w16cid:durableId="682707409">
    <w:abstractNumId w:val="18"/>
  </w:num>
  <w:num w:numId="64" w16cid:durableId="1762985289">
    <w:abstractNumId w:val="12"/>
  </w:num>
  <w:num w:numId="65" w16cid:durableId="12536754">
    <w:abstractNumId w:val="13"/>
  </w:num>
  <w:num w:numId="66" w16cid:durableId="1335575729">
    <w:abstractNumId w:val="65"/>
  </w:num>
  <w:num w:numId="67" w16cid:durableId="797525427">
    <w:abstractNumId w:val="17"/>
  </w:num>
  <w:num w:numId="68" w16cid:durableId="1562210374">
    <w:abstractNumId w:val="58"/>
  </w:num>
  <w:num w:numId="69" w16cid:durableId="102773353">
    <w:abstractNumId w:val="9"/>
  </w:num>
  <w:num w:numId="70" w16cid:durableId="639190644">
    <w:abstractNumId w:val="2"/>
  </w:num>
  <w:num w:numId="71" w16cid:durableId="1245802910">
    <w:abstractNumId w:val="54"/>
  </w:num>
  <w:num w:numId="72" w16cid:durableId="272831997">
    <w:abstractNumId w:val="21"/>
  </w:num>
  <w:num w:numId="73" w16cid:durableId="690494726">
    <w:abstractNumId w:val="11"/>
  </w:num>
  <w:num w:numId="74" w16cid:durableId="1877113594">
    <w:abstractNumId w:val="3"/>
  </w:num>
  <w:num w:numId="75" w16cid:durableId="1293756737">
    <w:abstractNumId w:val="29"/>
  </w:num>
  <w:num w:numId="76" w16cid:durableId="127210330">
    <w:abstractNumId w:val="56"/>
  </w:num>
  <w:num w:numId="77" w16cid:durableId="794829644">
    <w:abstractNumId w:val="24"/>
  </w:num>
  <w:num w:numId="78" w16cid:durableId="1632439215">
    <w:abstractNumId w:val="62"/>
  </w:num>
  <w:num w:numId="79" w16cid:durableId="1184900926">
    <w:abstractNumId w:val="28"/>
  </w:num>
  <w:num w:numId="80" w16cid:durableId="577518686">
    <w:abstractNumId w:val="22"/>
  </w:num>
  <w:num w:numId="81" w16cid:durableId="1576082959">
    <w:abstractNumId w:val="40"/>
  </w:num>
  <w:num w:numId="82" w16cid:durableId="3313733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BA6"/>
    <w:rsid w:val="000106F2"/>
    <w:rsid w:val="00013917"/>
    <w:rsid w:val="00062EBC"/>
    <w:rsid w:val="00071BF9"/>
    <w:rsid w:val="0009219C"/>
    <w:rsid w:val="000A14F1"/>
    <w:rsid w:val="000B1093"/>
    <w:rsid w:val="000B19FA"/>
    <w:rsid w:val="000C1844"/>
    <w:rsid w:val="000D3ABA"/>
    <w:rsid w:val="000F3B4E"/>
    <w:rsid w:val="00126D12"/>
    <w:rsid w:val="00132250"/>
    <w:rsid w:val="001779D8"/>
    <w:rsid w:val="001B481F"/>
    <w:rsid w:val="001C3ED0"/>
    <w:rsid w:val="001D3A94"/>
    <w:rsid w:val="001D7B88"/>
    <w:rsid w:val="001E10A6"/>
    <w:rsid w:val="00212BA6"/>
    <w:rsid w:val="002146E9"/>
    <w:rsid w:val="002646B6"/>
    <w:rsid w:val="00267CC4"/>
    <w:rsid w:val="00281911"/>
    <w:rsid w:val="00283BCD"/>
    <w:rsid w:val="00285B9B"/>
    <w:rsid w:val="00295C24"/>
    <w:rsid w:val="002B3498"/>
    <w:rsid w:val="002B5500"/>
    <w:rsid w:val="002C1FA2"/>
    <w:rsid w:val="0030320E"/>
    <w:rsid w:val="003358E3"/>
    <w:rsid w:val="003B09D3"/>
    <w:rsid w:val="003B14EA"/>
    <w:rsid w:val="003B6EF9"/>
    <w:rsid w:val="003C465E"/>
    <w:rsid w:val="003D630C"/>
    <w:rsid w:val="003E553F"/>
    <w:rsid w:val="004031B7"/>
    <w:rsid w:val="00412E3D"/>
    <w:rsid w:val="00420631"/>
    <w:rsid w:val="00421BD4"/>
    <w:rsid w:val="004321EA"/>
    <w:rsid w:val="0043620D"/>
    <w:rsid w:val="00441FC3"/>
    <w:rsid w:val="00472CAA"/>
    <w:rsid w:val="004A68E1"/>
    <w:rsid w:val="005003E5"/>
    <w:rsid w:val="00506EA4"/>
    <w:rsid w:val="00525F8D"/>
    <w:rsid w:val="00582CE4"/>
    <w:rsid w:val="005966A3"/>
    <w:rsid w:val="005A579A"/>
    <w:rsid w:val="005B48DC"/>
    <w:rsid w:val="005D11A6"/>
    <w:rsid w:val="005D155E"/>
    <w:rsid w:val="005E4B09"/>
    <w:rsid w:val="005F3132"/>
    <w:rsid w:val="00611F10"/>
    <w:rsid w:val="00616158"/>
    <w:rsid w:val="00616F59"/>
    <w:rsid w:val="00621C08"/>
    <w:rsid w:val="006320CC"/>
    <w:rsid w:val="0063415F"/>
    <w:rsid w:val="006512B4"/>
    <w:rsid w:val="00685948"/>
    <w:rsid w:val="006B03D2"/>
    <w:rsid w:val="006B722A"/>
    <w:rsid w:val="006C6908"/>
    <w:rsid w:val="006E73EB"/>
    <w:rsid w:val="00735CF0"/>
    <w:rsid w:val="00741F8E"/>
    <w:rsid w:val="00751C60"/>
    <w:rsid w:val="00755DBB"/>
    <w:rsid w:val="00776FFC"/>
    <w:rsid w:val="00780165"/>
    <w:rsid w:val="00785D0A"/>
    <w:rsid w:val="00797AB6"/>
    <w:rsid w:val="007A0D38"/>
    <w:rsid w:val="007B0A6A"/>
    <w:rsid w:val="00801133"/>
    <w:rsid w:val="00816322"/>
    <w:rsid w:val="008176F8"/>
    <w:rsid w:val="00880653"/>
    <w:rsid w:val="0089015C"/>
    <w:rsid w:val="008A360B"/>
    <w:rsid w:val="008A5B3F"/>
    <w:rsid w:val="008A7B19"/>
    <w:rsid w:val="008B21B8"/>
    <w:rsid w:val="008D05A5"/>
    <w:rsid w:val="008E5AF1"/>
    <w:rsid w:val="008E70ED"/>
    <w:rsid w:val="00905326"/>
    <w:rsid w:val="0091118A"/>
    <w:rsid w:val="009247F5"/>
    <w:rsid w:val="00950AB5"/>
    <w:rsid w:val="00983241"/>
    <w:rsid w:val="009A2561"/>
    <w:rsid w:val="00A117E6"/>
    <w:rsid w:val="00A1256C"/>
    <w:rsid w:val="00A21103"/>
    <w:rsid w:val="00A2269E"/>
    <w:rsid w:val="00A25439"/>
    <w:rsid w:val="00A52BD2"/>
    <w:rsid w:val="00A573E4"/>
    <w:rsid w:val="00A8658F"/>
    <w:rsid w:val="00A9480F"/>
    <w:rsid w:val="00AA1E1A"/>
    <w:rsid w:val="00AB47D2"/>
    <w:rsid w:val="00AB644B"/>
    <w:rsid w:val="00AB76B0"/>
    <w:rsid w:val="00AC3E64"/>
    <w:rsid w:val="00AD5BF9"/>
    <w:rsid w:val="00B20AE8"/>
    <w:rsid w:val="00B3207A"/>
    <w:rsid w:val="00B76702"/>
    <w:rsid w:val="00BA1B55"/>
    <w:rsid w:val="00BA2369"/>
    <w:rsid w:val="00BA2B3B"/>
    <w:rsid w:val="00C01E7A"/>
    <w:rsid w:val="00C16194"/>
    <w:rsid w:val="00C31DE2"/>
    <w:rsid w:val="00C55D46"/>
    <w:rsid w:val="00C71AEE"/>
    <w:rsid w:val="00C74C8F"/>
    <w:rsid w:val="00C84D2A"/>
    <w:rsid w:val="00CA0FC9"/>
    <w:rsid w:val="00D0747D"/>
    <w:rsid w:val="00D228B2"/>
    <w:rsid w:val="00D61E72"/>
    <w:rsid w:val="00DB29FF"/>
    <w:rsid w:val="00DB51DB"/>
    <w:rsid w:val="00DB7D89"/>
    <w:rsid w:val="00DD0DBD"/>
    <w:rsid w:val="00DF2389"/>
    <w:rsid w:val="00E005D2"/>
    <w:rsid w:val="00E3196F"/>
    <w:rsid w:val="00E405B7"/>
    <w:rsid w:val="00E41DBF"/>
    <w:rsid w:val="00E43065"/>
    <w:rsid w:val="00E637D9"/>
    <w:rsid w:val="00E96740"/>
    <w:rsid w:val="00EB1D61"/>
    <w:rsid w:val="00EC6C37"/>
    <w:rsid w:val="00EE1A5B"/>
    <w:rsid w:val="00F25E1D"/>
    <w:rsid w:val="00F415C7"/>
    <w:rsid w:val="00F56E9C"/>
    <w:rsid w:val="00FA7F2F"/>
    <w:rsid w:val="00FB0432"/>
    <w:rsid w:val="00FB3990"/>
    <w:rsid w:val="00FC25C3"/>
    <w:rsid w:val="00FC48A6"/>
    <w:rsid w:val="00FD78A8"/>
    <w:rsid w:val="00FE5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83AD33"/>
  <w15:chartTrackingRefBased/>
  <w15:docId w15:val="{1D4385A2-CE34-46C7-A5C8-36033521F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12BA6"/>
    <w:pPr>
      <w:spacing w:after="60" w:line="240" w:lineRule="auto"/>
      <w:jc w:val="both"/>
    </w:pPr>
    <w:rPr>
      <w:rFonts w:ascii="Palatino Linotype" w:hAnsi="Palatino Linotype" w:cstheme="minorHAnsi"/>
    </w:rPr>
  </w:style>
  <w:style w:type="paragraph" w:styleId="Cmsor1">
    <w:name w:val="heading 1"/>
    <w:basedOn w:val="Norml"/>
    <w:next w:val="Norml"/>
    <w:link w:val="Cmsor1Char"/>
    <w:uiPriority w:val="9"/>
    <w:qFormat/>
    <w:rsid w:val="00212BA6"/>
    <w:pPr>
      <w:keepNext/>
      <w:keepLines/>
      <w:numPr>
        <w:numId w:val="1"/>
      </w:numPr>
      <w:pBdr>
        <w:bottom w:val="single" w:sz="8" w:space="1" w:color="8A2533"/>
      </w:pBdr>
      <w:spacing w:before="360" w:after="80"/>
      <w:outlineLvl w:val="0"/>
    </w:pPr>
    <w:rPr>
      <w:rFonts w:eastAsiaTheme="majorEastAsia" w:cstheme="majorBidi"/>
      <w:b/>
      <w:color w:val="8A2533"/>
      <w:sz w:val="28"/>
      <w:szCs w:val="40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212BA6"/>
    <w:pPr>
      <w:keepNext/>
      <w:keepLines/>
      <w:numPr>
        <w:ilvl w:val="1"/>
        <w:numId w:val="1"/>
      </w:numPr>
      <w:spacing w:before="160" w:after="80"/>
      <w:outlineLvl w:val="1"/>
    </w:pPr>
    <w:rPr>
      <w:rFonts w:eastAsiaTheme="majorEastAsia" w:cstheme="majorBidi"/>
      <w:i/>
      <w:color w:val="8A2533"/>
      <w:sz w:val="28"/>
      <w:szCs w:val="32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A1256C"/>
    <w:pPr>
      <w:keepNext/>
      <w:keepLines/>
      <w:numPr>
        <w:ilvl w:val="2"/>
        <w:numId w:val="1"/>
      </w:numPr>
      <w:spacing w:before="160" w:after="80"/>
      <w:ind w:left="720"/>
      <w:outlineLvl w:val="2"/>
    </w:pPr>
    <w:rPr>
      <w:rFonts w:eastAsiaTheme="majorEastAsia" w:cstheme="majorBidi"/>
      <w:b/>
      <w:i/>
      <w:color w:val="8A2533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12BA6"/>
    <w:pPr>
      <w:keepNext/>
      <w:keepLines/>
      <w:numPr>
        <w:ilvl w:val="3"/>
        <w:numId w:val="1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12BA6"/>
    <w:pPr>
      <w:keepNext/>
      <w:keepLines/>
      <w:numPr>
        <w:ilvl w:val="4"/>
        <w:numId w:val="1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12BA6"/>
    <w:pPr>
      <w:keepNext/>
      <w:keepLines/>
      <w:numPr>
        <w:ilvl w:val="5"/>
        <w:numId w:val="1"/>
      </w:numPr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12BA6"/>
    <w:pPr>
      <w:keepNext/>
      <w:keepLines/>
      <w:numPr>
        <w:ilvl w:val="6"/>
        <w:numId w:val="1"/>
      </w:numPr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12BA6"/>
    <w:pPr>
      <w:keepNext/>
      <w:keepLines/>
      <w:numPr>
        <w:ilvl w:val="7"/>
        <w:numId w:val="1"/>
      </w:numPr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12BA6"/>
    <w:pPr>
      <w:keepNext/>
      <w:keepLines/>
      <w:numPr>
        <w:ilvl w:val="8"/>
        <w:numId w:val="1"/>
      </w:numPr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12BA6"/>
    <w:rPr>
      <w:rFonts w:ascii="Palatino Linotype" w:eastAsiaTheme="majorEastAsia" w:hAnsi="Palatino Linotype" w:cstheme="majorBidi"/>
      <w:b/>
      <w:color w:val="8A2533"/>
      <w:sz w:val="28"/>
      <w:szCs w:val="40"/>
    </w:rPr>
  </w:style>
  <w:style w:type="character" w:customStyle="1" w:styleId="Cmsor2Char">
    <w:name w:val="Címsor 2 Char"/>
    <w:basedOn w:val="Bekezdsalapbettpusa"/>
    <w:link w:val="Cmsor2"/>
    <w:uiPriority w:val="9"/>
    <w:rsid w:val="00212BA6"/>
    <w:rPr>
      <w:rFonts w:ascii="Palatino Linotype" w:eastAsiaTheme="majorEastAsia" w:hAnsi="Palatino Linotype" w:cstheme="majorBidi"/>
      <w:i/>
      <w:color w:val="8A2533"/>
      <w:sz w:val="28"/>
      <w:szCs w:val="32"/>
    </w:rPr>
  </w:style>
  <w:style w:type="character" w:customStyle="1" w:styleId="Cmsor3Char">
    <w:name w:val="Címsor 3 Char"/>
    <w:basedOn w:val="Bekezdsalapbettpusa"/>
    <w:link w:val="Cmsor3"/>
    <w:uiPriority w:val="9"/>
    <w:rsid w:val="00A1256C"/>
    <w:rPr>
      <w:rFonts w:ascii="Palatino Linotype" w:eastAsiaTheme="majorEastAsia" w:hAnsi="Palatino Linotype" w:cstheme="majorBidi"/>
      <w:b/>
      <w:i/>
      <w:color w:val="8A2533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12BA6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12BA6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212BA6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12BA6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12BA6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12BA6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FB0432"/>
    <w:pPr>
      <w:spacing w:before="80" w:after="80"/>
      <w:contextualSpacing/>
      <w:jc w:val="center"/>
    </w:pPr>
    <w:rPr>
      <w:rFonts w:ascii="Arial" w:eastAsiaTheme="majorEastAsia" w:hAnsi="Arial" w:cstheme="majorBidi"/>
      <w:color w:val="8A2533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FB0432"/>
    <w:rPr>
      <w:rFonts w:ascii="Arial" w:eastAsiaTheme="majorEastAsia" w:hAnsi="Arial" w:cstheme="majorBidi"/>
      <w:color w:val="8A2533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212B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212B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212B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212BA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212BA6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212BA6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12B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12BA6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212BA6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3B14EA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3B14EA"/>
    <w:rPr>
      <w:rFonts w:ascii="Palatino Linotype" w:hAnsi="Palatino Linotype" w:cstheme="minorHAnsi"/>
    </w:rPr>
  </w:style>
  <w:style w:type="paragraph" w:styleId="llb">
    <w:name w:val="footer"/>
    <w:basedOn w:val="Norml"/>
    <w:link w:val="llbChar"/>
    <w:uiPriority w:val="99"/>
    <w:unhideWhenUsed/>
    <w:rsid w:val="003B14EA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3B14EA"/>
    <w:rPr>
      <w:rFonts w:ascii="Palatino Linotype" w:hAnsi="Palatino Linotype" w:cstheme="minorHAnsi"/>
    </w:rPr>
  </w:style>
  <w:style w:type="paragraph" w:styleId="TJ1">
    <w:name w:val="toc 1"/>
    <w:basedOn w:val="Norml"/>
    <w:next w:val="Norml"/>
    <w:autoRedefine/>
    <w:uiPriority w:val="39"/>
    <w:unhideWhenUsed/>
    <w:rsid w:val="00420631"/>
    <w:pPr>
      <w:spacing w:after="100"/>
    </w:pPr>
  </w:style>
  <w:style w:type="paragraph" w:styleId="TJ2">
    <w:name w:val="toc 2"/>
    <w:basedOn w:val="Norml"/>
    <w:next w:val="Norml"/>
    <w:autoRedefine/>
    <w:uiPriority w:val="39"/>
    <w:unhideWhenUsed/>
    <w:rsid w:val="00420631"/>
    <w:pPr>
      <w:spacing w:after="100"/>
      <w:ind w:left="240"/>
    </w:pPr>
  </w:style>
  <w:style w:type="character" w:styleId="Lbjegyzet-hivatkozs">
    <w:name w:val="footnote reference"/>
    <w:uiPriority w:val="99"/>
    <w:semiHidden/>
    <w:rsid w:val="00295C24"/>
    <w:rPr>
      <w:vertAlign w:val="superscript"/>
    </w:rPr>
  </w:style>
  <w:style w:type="paragraph" w:styleId="Lbjegyzetszveg">
    <w:name w:val="footnote text"/>
    <w:basedOn w:val="Norml"/>
    <w:link w:val="LbjegyzetszvegChar"/>
    <w:uiPriority w:val="99"/>
    <w:semiHidden/>
    <w:rsid w:val="00295C24"/>
    <w:pPr>
      <w:spacing w:after="0"/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295C24"/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table" w:styleId="Rcsostblzat">
    <w:name w:val="Table Grid"/>
    <w:basedOn w:val="Normltblzat"/>
    <w:uiPriority w:val="39"/>
    <w:rsid w:val="00C71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blzatrcsos41jellszn">
    <w:name w:val="Grid Table 4 Accent 1"/>
    <w:basedOn w:val="Normltblzat"/>
    <w:uiPriority w:val="49"/>
    <w:rsid w:val="00C71AEE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blzatrcsos43jellszn">
    <w:name w:val="Grid Table 4 Accent 3"/>
    <w:basedOn w:val="Normltblzat"/>
    <w:uiPriority w:val="49"/>
    <w:rsid w:val="00C71AEE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character" w:styleId="Hiperhivatkozs">
    <w:name w:val="Hyperlink"/>
    <w:basedOn w:val="Bekezdsalapbettpusa"/>
    <w:uiPriority w:val="99"/>
    <w:unhideWhenUsed/>
    <w:rsid w:val="00AB47D2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5D11A6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FB3990"/>
    <w:rPr>
      <w:color w:val="96607D" w:themeColor="followed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FB399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B3990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B3990"/>
    <w:rPr>
      <w:rFonts w:ascii="Palatino Linotype" w:hAnsi="Palatino Linotype" w:cstheme="minorHAnsi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B399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B3990"/>
    <w:rPr>
      <w:rFonts w:ascii="Palatino Linotype" w:hAnsi="Palatino Linotype" w:cstheme="minorHAnsi"/>
      <w:b/>
      <w:bCs/>
      <w:sz w:val="20"/>
      <w:szCs w:val="20"/>
    </w:rPr>
  </w:style>
  <w:style w:type="paragraph" w:customStyle="1" w:styleId="Alpont">
    <w:name w:val="Alpont"/>
    <w:basedOn w:val="Norml"/>
    <w:rsid w:val="00780165"/>
    <w:pPr>
      <w:numPr>
        <w:ilvl w:val="2"/>
        <w:numId w:val="16"/>
      </w:numPr>
      <w:overflowPunct w:val="0"/>
      <w:adjustRightInd w:val="0"/>
      <w:spacing w:after="40"/>
      <w:textAlignment w:val="baseline"/>
    </w:pPr>
    <w:rPr>
      <w:rFonts w:eastAsia="SimSun" w:cs="Palatino Linotype"/>
      <w:kern w:val="0"/>
      <w:lang w:eastAsia="hu-HU"/>
      <w14:ligatures w14:val="none"/>
    </w:rPr>
  </w:style>
  <w:style w:type="paragraph" w:customStyle="1" w:styleId="Pont">
    <w:name w:val="Pont"/>
    <w:basedOn w:val="Norml"/>
    <w:rsid w:val="00780165"/>
    <w:pPr>
      <w:numPr>
        <w:ilvl w:val="1"/>
        <w:numId w:val="16"/>
      </w:numPr>
      <w:overflowPunct w:val="0"/>
      <w:adjustRightInd w:val="0"/>
      <w:spacing w:before="60" w:line="288" w:lineRule="auto"/>
      <w:textAlignment w:val="baseline"/>
    </w:pPr>
    <w:rPr>
      <w:rFonts w:eastAsia="SimSun" w:cs="Palatino Linotype"/>
      <w:kern w:val="0"/>
      <w:lang w:eastAsia="hu-HU"/>
      <w14:ligatures w14:val="none"/>
    </w:rPr>
  </w:style>
  <w:style w:type="paragraph" w:styleId="TJ3">
    <w:name w:val="toc 3"/>
    <w:basedOn w:val="Norml"/>
    <w:next w:val="Norml"/>
    <w:autoRedefine/>
    <w:uiPriority w:val="39"/>
    <w:unhideWhenUsed/>
    <w:rsid w:val="0091118A"/>
    <w:pPr>
      <w:spacing w:after="100"/>
      <w:ind w:left="480"/>
    </w:pPr>
  </w:style>
  <w:style w:type="character" w:styleId="Finomkiemels">
    <w:name w:val="Subtle Emphasis"/>
    <w:basedOn w:val="Bekezdsalapbettpusa"/>
    <w:uiPriority w:val="19"/>
    <w:qFormat/>
    <w:rsid w:val="0091118A"/>
    <w:rPr>
      <w:i/>
      <w:iCs/>
      <w:color w:val="404040" w:themeColor="text1" w:themeTint="BF"/>
    </w:rPr>
  </w:style>
  <w:style w:type="paragraph" w:styleId="Vltozat">
    <w:name w:val="Revision"/>
    <w:hidden/>
    <w:uiPriority w:val="99"/>
    <w:semiHidden/>
    <w:rsid w:val="00735CF0"/>
    <w:pPr>
      <w:spacing w:after="0" w:line="240" w:lineRule="auto"/>
    </w:pPr>
    <w:rPr>
      <w:rFonts w:ascii="Palatino Linotype" w:hAnsi="Palatino Linotype" w:cs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29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7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2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80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31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17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04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85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3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3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00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23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1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83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70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42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39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0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4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net.jogtar.hu/jogszabaly?docid=A10K0007.KSh&amp;txtreferer=" TargetMode="External"/><Relationship Id="rId2" Type="http://schemas.openxmlformats.org/officeDocument/2006/relationships/hyperlink" Target="https://sdgs.un.org/goals" TargetMode="External"/><Relationship Id="rId1" Type="http://schemas.openxmlformats.org/officeDocument/2006/relationships/hyperlink" Target="https://firgraf.oh.gov.hu/felsooktatasi-kepzesek/" TargetMode="External"/><Relationship Id="rId5" Type="http://schemas.openxmlformats.org/officeDocument/2006/relationships/hyperlink" Target="https://esco.ec.europa.eu/hu/classification/skill_main" TargetMode="External"/><Relationship Id="rId4" Type="http://schemas.openxmlformats.org/officeDocument/2006/relationships/hyperlink" Target="https://www.ksh.hu/osztalyozasok_teaor25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76C80-0ED3-43FB-B4CF-E7F79A1D1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30</Pages>
  <Words>6218</Words>
  <Characters>41792</Characters>
  <Application>Microsoft Office Word</Application>
  <DocSecurity>0</DocSecurity>
  <Lines>971</Lines>
  <Paragraphs>280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Bihari Péter</dc:creator>
  <cp:keywords/>
  <dc:description/>
  <cp:lastModifiedBy>Bihari Péter</cp:lastModifiedBy>
  <cp:revision>25</cp:revision>
  <dcterms:created xsi:type="dcterms:W3CDTF">2025-06-08T05:44:00Z</dcterms:created>
  <dcterms:modified xsi:type="dcterms:W3CDTF">2026-04-09T11:40:00Z</dcterms:modified>
</cp:coreProperties>
</file>